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2566" w14:textId="083EB6F3" w:rsidR="00872D96" w:rsidRDefault="00872D96" w:rsidP="00872D96">
      <w:pPr>
        <w:pStyle w:val="StandardWeb"/>
        <w:numPr>
          <w:ilvl w:val="0"/>
          <w:numId w:val="2"/>
        </w:numPr>
        <w:rPr>
          <w:lang w:val="en-US"/>
        </w:rPr>
      </w:pPr>
      <w:r w:rsidRPr="00872D96">
        <w:rPr>
          <w:rFonts w:ascii="TimesNewRomanPSMT" w:hAnsi="TimesNewRomanPSMT"/>
          <w:sz w:val="22"/>
          <w:szCs w:val="22"/>
          <w:lang w:val="en-US"/>
        </w:rPr>
        <w:t>The final score attributed to this project (43 points, Weak) has been affected by several reasons as detailed in our letter sent on 16/08/2022</w:t>
      </w:r>
      <w:r>
        <w:rPr>
          <w:lang w:val="en-US"/>
        </w:rPr>
        <w:t>.</w:t>
      </w:r>
    </w:p>
    <w:p w14:paraId="057439E3" w14:textId="77777777" w:rsidR="00872D96" w:rsidRDefault="00872D96" w:rsidP="0042515A">
      <w:pPr>
        <w:rPr>
          <w:lang w:val="en-US"/>
        </w:rPr>
      </w:pPr>
      <w:r>
        <w:rPr>
          <w:lang w:val="en-US"/>
        </w:rPr>
        <w:t>The project team would like to thank you for providing the final score in your recent letter.</w:t>
      </w:r>
    </w:p>
    <w:p w14:paraId="48E9D10D" w14:textId="5143823F" w:rsidR="00872D96" w:rsidRPr="00872D96" w:rsidRDefault="00872D96" w:rsidP="00872D96">
      <w:pPr>
        <w:pStyle w:val="StandardWeb"/>
        <w:numPr>
          <w:ilvl w:val="0"/>
          <w:numId w:val="4"/>
        </w:numPr>
        <w:rPr>
          <w:lang w:val="en-US"/>
        </w:rPr>
      </w:pPr>
      <w:r w:rsidRPr="00872D96">
        <w:rPr>
          <w:rFonts w:ascii="TimesNewRomanPSMT" w:hAnsi="TimesNewRomanPSMT"/>
          <w:sz w:val="22"/>
          <w:szCs w:val="22"/>
          <w:lang w:val="en-US"/>
        </w:rPr>
        <w:t>The project only partially confirms its relevance as concerns its country(</w:t>
      </w:r>
      <w:proofErr w:type="spellStart"/>
      <w:r w:rsidRPr="00872D96">
        <w:rPr>
          <w:rFonts w:ascii="TimesNewRomanPSMT" w:hAnsi="TimesNewRomanPSMT"/>
          <w:sz w:val="22"/>
          <w:szCs w:val="22"/>
          <w:lang w:val="en-US"/>
        </w:rPr>
        <w:t>ies</w:t>
      </w:r>
      <w:proofErr w:type="spellEnd"/>
      <w:r w:rsidRPr="00872D96">
        <w:rPr>
          <w:rFonts w:ascii="TimesNewRomanPSMT" w:hAnsi="TimesNewRomanPSMT"/>
          <w:sz w:val="22"/>
          <w:szCs w:val="22"/>
          <w:lang w:val="en-US"/>
        </w:rPr>
        <w:t xml:space="preserve">)-specific priorities. The lack of a comprehensive methodology and the lack of an in-depth analytical survey resulted in a partially unfulfilled baseline needs assessment. This shortcoming (limited scope of the results of activities described in WP1) affected the relevance of the project throughout its lifecycle. No consequent action was implemented during the second reporting period to address thoroughly this shortcoming. </w:t>
      </w:r>
    </w:p>
    <w:p w14:paraId="5D91474F" w14:textId="77777777" w:rsidR="00872D96" w:rsidRPr="00872D96" w:rsidRDefault="00872D96" w:rsidP="00872D96">
      <w:pPr>
        <w:rPr>
          <w:rFonts w:ascii="Times New Roman" w:eastAsia="Times New Roman" w:hAnsi="Times New Roman" w:cs="Times New Roman"/>
          <w:lang w:val="en-US" w:eastAsia="de-DE"/>
        </w:rPr>
      </w:pPr>
      <w:commentRangeStart w:id="0"/>
      <w:r w:rsidRPr="00872D96">
        <w:rPr>
          <w:rFonts w:ascii="Arial" w:eastAsia="Times New Roman" w:hAnsi="Arial" w:cs="Arial"/>
          <w:color w:val="000000"/>
          <w:sz w:val="22"/>
          <w:szCs w:val="22"/>
          <w:lang w:val="en-US" w:eastAsia="de-DE"/>
        </w:rPr>
        <w:t>Response:</w:t>
      </w:r>
    </w:p>
    <w:p w14:paraId="296988BA" w14:textId="77777777" w:rsidR="00872D96" w:rsidRPr="00872D96" w:rsidRDefault="00872D96" w:rsidP="00872D96">
      <w:pPr>
        <w:rPr>
          <w:rFonts w:ascii="Times New Roman" w:eastAsia="Times New Roman" w:hAnsi="Times New Roman" w:cs="Times New Roman"/>
          <w:lang w:val="en-US" w:eastAsia="de-DE"/>
        </w:rPr>
      </w:pPr>
      <w:r w:rsidRPr="00872D96">
        <w:rPr>
          <w:rFonts w:ascii="Arial" w:eastAsia="Times New Roman" w:hAnsi="Arial" w:cs="Arial"/>
          <w:color w:val="000000"/>
          <w:sz w:val="22"/>
          <w:szCs w:val="22"/>
          <w:lang w:val="en-US" w:eastAsia="de-DE"/>
        </w:rPr>
        <w:t>A comprehensive methodology is used. </w:t>
      </w:r>
    </w:p>
    <w:p w14:paraId="50AF180B"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 xml:space="preserve">First, a zoom meeting was </w:t>
      </w:r>
      <w:proofErr w:type="spellStart"/>
      <w:r w:rsidRPr="00872D96">
        <w:rPr>
          <w:rFonts w:ascii="Arial" w:eastAsia="Times New Roman" w:hAnsi="Arial" w:cs="Arial"/>
          <w:color w:val="000000"/>
          <w:sz w:val="22"/>
          <w:szCs w:val="22"/>
          <w:lang w:val="en-US" w:eastAsia="de-DE"/>
        </w:rPr>
        <w:t>organised</w:t>
      </w:r>
      <w:proofErr w:type="spellEnd"/>
      <w:r w:rsidRPr="00872D96">
        <w:rPr>
          <w:rFonts w:ascii="Arial" w:eastAsia="Times New Roman" w:hAnsi="Arial" w:cs="Arial"/>
          <w:color w:val="000000"/>
          <w:sz w:val="22"/>
          <w:szCs w:val="22"/>
          <w:lang w:val="en-US" w:eastAsia="de-DE"/>
        </w:rPr>
        <w:t xml:space="preserve"> on 30th April 2018 with the non-EU partners to understand their training needs informally.</w:t>
      </w:r>
    </w:p>
    <w:p w14:paraId="683A3AFB"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 xml:space="preserve">Then a zoom meeting was </w:t>
      </w:r>
      <w:proofErr w:type="spellStart"/>
      <w:r w:rsidRPr="00872D96">
        <w:rPr>
          <w:rFonts w:ascii="Arial" w:eastAsia="Times New Roman" w:hAnsi="Arial" w:cs="Arial"/>
          <w:color w:val="000000"/>
          <w:sz w:val="22"/>
          <w:szCs w:val="22"/>
          <w:lang w:val="en-US" w:eastAsia="de-DE"/>
        </w:rPr>
        <w:t>organised</w:t>
      </w:r>
      <w:proofErr w:type="spellEnd"/>
      <w:r w:rsidRPr="00872D96">
        <w:rPr>
          <w:rFonts w:ascii="Arial" w:eastAsia="Times New Roman" w:hAnsi="Arial" w:cs="Arial"/>
          <w:color w:val="000000"/>
          <w:sz w:val="22"/>
          <w:szCs w:val="22"/>
          <w:lang w:val="en-US" w:eastAsia="de-DE"/>
        </w:rPr>
        <w:t xml:space="preserve"> with the EU partners on 3rd May 2018 to discuss the non-EU partners’ needs with EU partners and how these needs can be fulfilled.</w:t>
      </w:r>
    </w:p>
    <w:p w14:paraId="1CF598FC"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Based on these two meetings, two training needs surveys were prepared, one for academicians’/doctors’/professors' training needs and the other for students’ training needs.</w:t>
      </w:r>
    </w:p>
    <w:p w14:paraId="14FAC14F"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 xml:space="preserve">The survey responses were </w:t>
      </w:r>
      <w:proofErr w:type="spellStart"/>
      <w:r w:rsidRPr="00872D96">
        <w:rPr>
          <w:rFonts w:ascii="Arial" w:eastAsia="Times New Roman" w:hAnsi="Arial" w:cs="Arial"/>
          <w:color w:val="000000"/>
          <w:sz w:val="22"/>
          <w:szCs w:val="22"/>
          <w:lang w:val="en-US" w:eastAsia="de-DE"/>
        </w:rPr>
        <w:t>analysed</w:t>
      </w:r>
      <w:proofErr w:type="spellEnd"/>
      <w:r w:rsidRPr="00872D96">
        <w:rPr>
          <w:rFonts w:ascii="Arial" w:eastAsia="Times New Roman" w:hAnsi="Arial" w:cs="Arial"/>
          <w:color w:val="000000"/>
          <w:sz w:val="22"/>
          <w:szCs w:val="22"/>
          <w:lang w:val="en-US" w:eastAsia="de-DE"/>
        </w:rPr>
        <w:t>, and training courses were decided accordingly.</w:t>
      </w:r>
    </w:p>
    <w:p w14:paraId="72D6AB4B"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 xml:space="preserve">The training dates and contents were decided after discussing with both EU and </w:t>
      </w:r>
      <w:proofErr w:type="spellStart"/>
      <w:r w:rsidRPr="00872D96">
        <w:rPr>
          <w:rFonts w:ascii="Arial" w:eastAsia="Times New Roman" w:hAnsi="Arial" w:cs="Arial"/>
          <w:color w:val="000000"/>
          <w:sz w:val="22"/>
          <w:szCs w:val="22"/>
          <w:lang w:val="en-US" w:eastAsia="de-DE"/>
        </w:rPr>
        <w:t>non_EU</w:t>
      </w:r>
      <w:proofErr w:type="spellEnd"/>
      <w:r w:rsidRPr="00872D96">
        <w:rPr>
          <w:rFonts w:ascii="Arial" w:eastAsia="Times New Roman" w:hAnsi="Arial" w:cs="Arial"/>
          <w:color w:val="000000"/>
          <w:sz w:val="22"/>
          <w:szCs w:val="22"/>
          <w:lang w:val="en-US" w:eastAsia="de-DE"/>
        </w:rPr>
        <w:t xml:space="preserve"> partners.</w:t>
      </w:r>
    </w:p>
    <w:p w14:paraId="307653E8"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Each training included seminars, demonstrations, hands-on workshops, and lab and hospital visits.</w:t>
      </w:r>
    </w:p>
    <w:p w14:paraId="467DC844"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Each training was carried out accordingly.</w:t>
      </w:r>
    </w:p>
    <w:p w14:paraId="6278C280" w14:textId="77777777" w:rsidR="00872D96" w:rsidRPr="00872D96" w:rsidRDefault="00872D96" w:rsidP="00872D96">
      <w:pPr>
        <w:numPr>
          <w:ilvl w:val="0"/>
          <w:numId w:val="5"/>
        </w:numPr>
        <w:textAlignment w:val="baseline"/>
        <w:rPr>
          <w:rFonts w:ascii="Arial" w:eastAsia="Times New Roman" w:hAnsi="Arial" w:cs="Arial"/>
          <w:color w:val="000000"/>
          <w:sz w:val="22"/>
          <w:szCs w:val="22"/>
          <w:lang w:val="en-US" w:eastAsia="de-DE"/>
        </w:rPr>
      </w:pPr>
      <w:r w:rsidRPr="00872D96">
        <w:rPr>
          <w:rFonts w:ascii="Arial" w:eastAsia="Times New Roman" w:hAnsi="Arial" w:cs="Arial"/>
          <w:color w:val="000000"/>
          <w:sz w:val="22"/>
          <w:szCs w:val="22"/>
          <w:lang w:val="en-US" w:eastAsia="de-DE"/>
        </w:rPr>
        <w:t>After each training, a training satisfaction survey was conducted.</w:t>
      </w:r>
    </w:p>
    <w:commentRangeEnd w:id="0"/>
    <w:p w14:paraId="4DCA949F" w14:textId="77777777" w:rsidR="00872D96" w:rsidRPr="00872D96" w:rsidRDefault="00E75A34" w:rsidP="00872D96">
      <w:pPr>
        <w:rPr>
          <w:rFonts w:ascii="Times New Roman" w:eastAsia="Times New Roman" w:hAnsi="Times New Roman" w:cs="Times New Roman"/>
          <w:lang w:val="en-US" w:eastAsia="de-DE"/>
        </w:rPr>
      </w:pPr>
      <w:r>
        <w:rPr>
          <w:rStyle w:val="Kommentarzeichen"/>
        </w:rPr>
        <w:commentReference w:id="0"/>
      </w:r>
    </w:p>
    <w:p w14:paraId="25E8939A" w14:textId="77777777" w:rsidR="00872D96" w:rsidRDefault="00872D96" w:rsidP="00872D96">
      <w:pPr>
        <w:pStyle w:val="StandardWeb"/>
        <w:rPr>
          <w:lang w:val="en-US"/>
        </w:rPr>
      </w:pPr>
    </w:p>
    <w:p w14:paraId="51902D95" w14:textId="66BED341" w:rsidR="00872D96" w:rsidRPr="00896B59" w:rsidRDefault="00872D96" w:rsidP="00872D96">
      <w:pPr>
        <w:pStyle w:val="StandardWeb"/>
        <w:numPr>
          <w:ilvl w:val="0"/>
          <w:numId w:val="2"/>
        </w:numPr>
        <w:rPr>
          <w:lang w:val="en-US"/>
        </w:rPr>
      </w:pPr>
      <w:r w:rsidRPr="00872D96">
        <w:rPr>
          <w:rFonts w:ascii="TimesNewRomanPSMT" w:hAnsi="TimesNewRomanPSMT"/>
          <w:sz w:val="22"/>
          <w:szCs w:val="22"/>
          <w:lang w:val="en-US"/>
        </w:rPr>
        <w:t>Concerning the quality of the project design and implementation, we acknowledge that the University of Baghdad left the project consortium without notifying the coordinator, as explained in your letter sent on 15/09/2022. This important issue must have been reported adequately in your final report, as it concerns not only the quality of the project implementation but also the other project outcomes. As no further evidence has been provided (reports on planned in-depth evaluation exercises, developed or consolidated materials, etc.), we confirm the conclusions of our assessment as detailed in the pre- information letter sent to you on 16/08/2022.</w:t>
      </w:r>
    </w:p>
    <w:p w14:paraId="41BB4AF7" w14:textId="046516FA" w:rsidR="00896B59" w:rsidRDefault="00E75A34" w:rsidP="0042515A">
      <w:pPr>
        <w:rPr>
          <w:lang w:val="en-US"/>
        </w:rPr>
      </w:pPr>
      <w:r>
        <w:rPr>
          <w:lang w:val="en-US"/>
        </w:rPr>
        <w:t>We</w:t>
      </w:r>
      <w:r w:rsidR="00896B59">
        <w:rPr>
          <w:lang w:val="en-US"/>
        </w:rPr>
        <w:t xml:space="preserve"> have to correct </w:t>
      </w:r>
      <w:r>
        <w:rPr>
          <w:lang w:val="en-US"/>
        </w:rPr>
        <w:t xml:space="preserve">our </w:t>
      </w:r>
      <w:r w:rsidR="00896B59">
        <w:rPr>
          <w:lang w:val="en-US"/>
        </w:rPr>
        <w:t>previous statement if it is understood in a wrong way.</w:t>
      </w:r>
    </w:p>
    <w:p w14:paraId="2A8670CC" w14:textId="1CB39BC5" w:rsidR="00896B59" w:rsidRPr="00896B59" w:rsidRDefault="0042515A" w:rsidP="00896B59">
      <w:pPr>
        <w:rPr>
          <w:rFonts w:ascii="Times New Roman" w:eastAsia="Times New Roman" w:hAnsi="Times New Roman" w:cs="Times New Roman"/>
          <w:lang w:val="en-US" w:eastAsia="de-DE"/>
        </w:rPr>
      </w:pPr>
      <w:r>
        <w:rPr>
          <w:rFonts w:ascii="Arial" w:eastAsia="Times New Roman" w:hAnsi="Arial" w:cs="Arial"/>
          <w:color w:val="000000"/>
          <w:sz w:val="22"/>
          <w:szCs w:val="22"/>
          <w:lang w:val="en-US" w:eastAsia="de-DE"/>
        </w:rPr>
        <w:t>T</w:t>
      </w:r>
      <w:r w:rsidR="00896B59" w:rsidRPr="00896B59">
        <w:rPr>
          <w:rFonts w:ascii="Arial" w:eastAsia="Times New Roman" w:hAnsi="Arial" w:cs="Arial"/>
          <w:color w:val="000000"/>
          <w:sz w:val="22"/>
          <w:szCs w:val="22"/>
          <w:lang w:val="en-US" w:eastAsia="de-DE"/>
        </w:rPr>
        <w:t>he University of Baghdad has been a valuable partner in the project. Regarding the response from EACEA, we would like to clarify that the University of Baghdad never left the consortium</w:t>
      </w:r>
      <w:r w:rsidR="00896B59">
        <w:rPr>
          <w:rFonts w:ascii="Arial" w:eastAsia="Times New Roman" w:hAnsi="Arial" w:cs="Arial"/>
          <w:color w:val="000000"/>
          <w:sz w:val="22"/>
          <w:szCs w:val="22"/>
          <w:lang w:val="en-US" w:eastAsia="de-DE"/>
        </w:rPr>
        <w:t xml:space="preserve"> officially</w:t>
      </w:r>
      <w:r w:rsidR="00896B59" w:rsidRPr="00896B59">
        <w:rPr>
          <w:rFonts w:ascii="Arial" w:eastAsia="Times New Roman" w:hAnsi="Arial" w:cs="Arial"/>
          <w:color w:val="000000"/>
          <w:sz w:val="22"/>
          <w:szCs w:val="22"/>
          <w:lang w:val="en-US" w:eastAsia="de-DE"/>
        </w:rPr>
        <w:t>. The information about the contribution has been provided with the final report.</w:t>
      </w:r>
    </w:p>
    <w:p w14:paraId="02A20A1F"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Throughout the project, the University of Baghdad has been eager to participate in the project as good as possible, which was limited due to the COVID-19 pandemic restrictions, which prevented travel for a long time even within Iraq, and to political restrictions.</w:t>
      </w:r>
    </w:p>
    <w:p w14:paraId="1D6AE9BB"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 xml:space="preserve">In contrast to the University of </w:t>
      </w:r>
      <w:proofErr w:type="spellStart"/>
      <w:r w:rsidRPr="00896B59">
        <w:rPr>
          <w:rFonts w:ascii="Arial" w:eastAsia="Times New Roman" w:hAnsi="Arial" w:cs="Arial"/>
          <w:color w:val="000000"/>
          <w:sz w:val="22"/>
          <w:szCs w:val="22"/>
          <w:lang w:val="en-US" w:eastAsia="de-DE"/>
        </w:rPr>
        <w:t>Basrah</w:t>
      </w:r>
      <w:proofErr w:type="spellEnd"/>
      <w:r w:rsidRPr="00896B59">
        <w:rPr>
          <w:rFonts w:ascii="Arial" w:eastAsia="Times New Roman" w:hAnsi="Arial" w:cs="Arial"/>
          <w:color w:val="000000"/>
          <w:sz w:val="22"/>
          <w:szCs w:val="22"/>
          <w:lang w:val="en-US" w:eastAsia="de-DE"/>
        </w:rPr>
        <w:t xml:space="preserve"> and the University of Duhok, both active partners in the project as well, the University of Baghdad is controlled differently by the local government. All finances are handed by the Ministry of Finance and therefore, according to private conversations, rarely reach the University.</w:t>
      </w:r>
    </w:p>
    <w:p w14:paraId="299573B1"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lastRenderedPageBreak/>
        <w:t>As the project coordinator we stayed in touch with EACEA about the situation in our partner countries and discussed the issues with the money transfer, which is a problem with Iran due to official sanctions from the United States of America (money transfer sometimes works, but sometimes the request bounces) and in parts of Iraq due to local authorities.</w:t>
      </w:r>
    </w:p>
    <w:p w14:paraId="65842617" w14:textId="77777777" w:rsidR="00896B59" w:rsidRPr="00896B59" w:rsidRDefault="00896B59" w:rsidP="00896B59">
      <w:pPr>
        <w:rPr>
          <w:rFonts w:ascii="Times New Roman" w:eastAsia="Times New Roman" w:hAnsi="Times New Roman" w:cs="Times New Roman"/>
          <w:lang w:val="en-US" w:eastAsia="de-DE"/>
        </w:rPr>
      </w:pPr>
    </w:p>
    <w:p w14:paraId="54D5BC77" w14:textId="352F3722" w:rsidR="00896B59" w:rsidRDefault="00896B59" w:rsidP="00896B59">
      <w:pPr>
        <w:rPr>
          <w:rFonts w:ascii="Arial" w:eastAsia="Times New Roman" w:hAnsi="Arial" w:cs="Arial"/>
          <w:color w:val="000000"/>
          <w:sz w:val="22"/>
          <w:szCs w:val="22"/>
          <w:lang w:val="en-US" w:eastAsia="de-DE"/>
        </w:rPr>
      </w:pPr>
      <w:r w:rsidRPr="00896B59">
        <w:rPr>
          <w:rFonts w:ascii="Arial" w:eastAsia="Times New Roman" w:hAnsi="Arial" w:cs="Arial"/>
          <w:color w:val="000000"/>
          <w:sz w:val="22"/>
          <w:szCs w:val="22"/>
          <w:lang w:val="en-US" w:eastAsia="de-DE"/>
        </w:rPr>
        <w:t xml:space="preserve">Regarding the claim that no actions have been taken, we want to stress that we have been in close contact to the partners in Baghdad to discuss the participation. The University </w:t>
      </w:r>
      <w:r>
        <w:rPr>
          <w:rFonts w:ascii="Arial" w:eastAsia="Times New Roman" w:hAnsi="Arial" w:cs="Arial"/>
          <w:color w:val="000000"/>
          <w:sz w:val="22"/>
          <w:szCs w:val="22"/>
          <w:lang w:val="en-US" w:eastAsia="de-DE"/>
        </w:rPr>
        <w:t>of</w:t>
      </w:r>
      <w:r w:rsidRPr="00896B59">
        <w:rPr>
          <w:rFonts w:ascii="Arial" w:eastAsia="Times New Roman" w:hAnsi="Arial" w:cs="Arial"/>
          <w:color w:val="000000"/>
          <w:sz w:val="22"/>
          <w:szCs w:val="22"/>
          <w:lang w:val="en-US" w:eastAsia="de-DE"/>
        </w:rPr>
        <w:t xml:space="preserve"> </w:t>
      </w:r>
      <w:proofErr w:type="spellStart"/>
      <w:r w:rsidRPr="00896B59">
        <w:rPr>
          <w:rFonts w:ascii="Arial" w:eastAsia="Times New Roman" w:hAnsi="Arial" w:cs="Arial"/>
          <w:color w:val="000000"/>
          <w:sz w:val="22"/>
          <w:szCs w:val="22"/>
          <w:lang w:val="en-US" w:eastAsia="de-DE"/>
        </w:rPr>
        <w:t>Basrah</w:t>
      </w:r>
      <w:proofErr w:type="spellEnd"/>
      <w:r w:rsidRPr="00896B59">
        <w:rPr>
          <w:rFonts w:ascii="Arial" w:eastAsia="Times New Roman" w:hAnsi="Arial" w:cs="Arial"/>
          <w:color w:val="000000"/>
          <w:sz w:val="22"/>
          <w:szCs w:val="22"/>
          <w:lang w:val="en-US" w:eastAsia="de-DE"/>
        </w:rPr>
        <w:t xml:space="preserve"> helped in the communication and intervened with the ordered equipment, but without success.</w:t>
      </w:r>
    </w:p>
    <w:p w14:paraId="6F62E3AC" w14:textId="2872C311" w:rsidR="00E75A34" w:rsidRPr="00896B59" w:rsidRDefault="00E75A34" w:rsidP="00896B59">
      <w:pPr>
        <w:rPr>
          <w:rFonts w:ascii="Times New Roman" w:eastAsia="Times New Roman" w:hAnsi="Times New Roman" w:cs="Times New Roman"/>
          <w:lang w:val="en-US" w:eastAsia="de-DE"/>
        </w:rPr>
      </w:pPr>
      <w:r>
        <w:rPr>
          <w:rFonts w:ascii="Arial" w:eastAsia="Times New Roman" w:hAnsi="Arial" w:cs="Arial"/>
          <w:color w:val="000000"/>
          <w:sz w:val="22"/>
          <w:szCs w:val="22"/>
          <w:lang w:val="en-US" w:eastAsia="de-DE"/>
        </w:rPr>
        <w:t xml:space="preserve">The equipment has been ordered early on in the project to guarantee a good outcome of the project. </w:t>
      </w:r>
      <w:r w:rsidR="00975CFC">
        <w:rPr>
          <w:rFonts w:ascii="Arial" w:eastAsia="Times New Roman" w:hAnsi="Arial" w:cs="Arial"/>
          <w:color w:val="000000"/>
          <w:sz w:val="22"/>
          <w:szCs w:val="22"/>
          <w:lang w:val="en-US" w:eastAsia="de-DE"/>
        </w:rPr>
        <w:t>That the equipment was held back at the airport by local authorities overruling EACEAs requirements for the partner countries shall not be a fault of the project team, which did their best to communicate to release the equipment.</w:t>
      </w:r>
    </w:p>
    <w:p w14:paraId="26ABF813" w14:textId="77777777" w:rsidR="00896B59" w:rsidRPr="00896B59" w:rsidRDefault="00896B59" w:rsidP="00896B59">
      <w:pPr>
        <w:rPr>
          <w:rFonts w:ascii="Times New Roman" w:eastAsia="Times New Roman" w:hAnsi="Times New Roman" w:cs="Times New Roman"/>
          <w:lang w:val="en-US" w:eastAsia="de-DE"/>
        </w:rPr>
      </w:pPr>
    </w:p>
    <w:p w14:paraId="2E58B863"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Members of the University of Baghdad were active in certain events throughout the project.</w:t>
      </w:r>
    </w:p>
    <w:p w14:paraId="1CA66C62" w14:textId="77777777" w:rsidR="00896B59" w:rsidRPr="00896B59" w:rsidRDefault="00896B59" w:rsidP="00896B59">
      <w:pPr>
        <w:rPr>
          <w:rFonts w:ascii="Times New Roman" w:eastAsia="Times New Roman" w:hAnsi="Times New Roman" w:cs="Times New Roman"/>
          <w:lang w:val="en-US" w:eastAsia="de-DE"/>
        </w:rPr>
      </w:pPr>
      <w:commentRangeStart w:id="1"/>
    </w:p>
    <w:p w14:paraId="3798AAD8"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b/>
          <w:bCs/>
          <w:color w:val="000000"/>
          <w:sz w:val="22"/>
          <w:szCs w:val="22"/>
          <w:lang w:val="en-US" w:eastAsia="de-DE"/>
        </w:rPr>
        <w:t>2019 staff training in Brno:</w:t>
      </w:r>
    </w:p>
    <w:p w14:paraId="76DEDFA1" w14:textId="77777777" w:rsidR="00896B59" w:rsidRPr="00896B59" w:rsidRDefault="00896B59" w:rsidP="00896B59">
      <w:pPr>
        <w:rPr>
          <w:rFonts w:ascii="Times New Roman" w:eastAsia="Times New Roman" w:hAnsi="Times New Roman" w:cs="Times New Roman"/>
          <w:lang w:val="en-US" w:eastAsia="de-DE"/>
        </w:rPr>
      </w:pPr>
      <w:proofErr w:type="spellStart"/>
      <w:r w:rsidRPr="00896B59">
        <w:rPr>
          <w:rFonts w:ascii="Arial" w:eastAsia="Times New Roman" w:hAnsi="Arial" w:cs="Arial"/>
          <w:color w:val="000000"/>
          <w:sz w:val="22"/>
          <w:szCs w:val="22"/>
          <w:lang w:val="en-US" w:eastAsia="de-DE"/>
        </w:rPr>
        <w:t>Hadar</w:t>
      </w:r>
      <w:proofErr w:type="spellEnd"/>
      <w:r w:rsidRPr="00896B59">
        <w:rPr>
          <w:rFonts w:ascii="Arial" w:eastAsia="Times New Roman" w:hAnsi="Arial" w:cs="Arial"/>
          <w:color w:val="000000"/>
          <w:sz w:val="22"/>
          <w:szCs w:val="22"/>
          <w:lang w:val="en-US" w:eastAsia="de-DE"/>
        </w:rPr>
        <w:t xml:space="preserve"> O. Al-Yaseen</w:t>
      </w:r>
    </w:p>
    <w:p w14:paraId="5F362869" w14:textId="77777777" w:rsidR="00896B59" w:rsidRPr="00896B59" w:rsidRDefault="00896B59" w:rsidP="00896B59">
      <w:pPr>
        <w:rPr>
          <w:rFonts w:ascii="Times New Roman" w:eastAsia="Times New Roman" w:hAnsi="Times New Roman" w:cs="Times New Roman"/>
          <w:lang w:val="en-US" w:eastAsia="de-DE"/>
        </w:rPr>
      </w:pPr>
    </w:p>
    <w:p w14:paraId="3BB926FA"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b/>
          <w:bCs/>
          <w:color w:val="000000"/>
          <w:sz w:val="22"/>
          <w:szCs w:val="22"/>
          <w:lang w:val="en-US" w:eastAsia="de-DE"/>
        </w:rPr>
        <w:t>2019 student training in Brno:</w:t>
      </w:r>
    </w:p>
    <w:p w14:paraId="49190EB3"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Ammar Saad Ali, July 2019, (CZ)</w:t>
      </w:r>
    </w:p>
    <w:p w14:paraId="6155C69C"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 xml:space="preserve">Mohammad </w:t>
      </w:r>
      <w:proofErr w:type="spellStart"/>
      <w:r w:rsidRPr="00896B59">
        <w:rPr>
          <w:rFonts w:ascii="Arial" w:eastAsia="Times New Roman" w:hAnsi="Arial" w:cs="Arial"/>
          <w:color w:val="000000"/>
          <w:sz w:val="22"/>
          <w:szCs w:val="22"/>
          <w:lang w:val="en-US" w:eastAsia="de-DE"/>
        </w:rPr>
        <w:t>Qasim</w:t>
      </w:r>
      <w:proofErr w:type="spellEnd"/>
      <w:r w:rsidRPr="00896B59">
        <w:rPr>
          <w:rFonts w:ascii="Arial" w:eastAsia="Times New Roman" w:hAnsi="Arial" w:cs="Arial"/>
          <w:color w:val="000000"/>
          <w:sz w:val="22"/>
          <w:szCs w:val="22"/>
          <w:lang w:val="en-US" w:eastAsia="de-DE"/>
        </w:rPr>
        <w:t>, July 2019 (CZ)</w:t>
      </w:r>
    </w:p>
    <w:p w14:paraId="32B149DB" w14:textId="77777777" w:rsidR="00896B59" w:rsidRPr="00896B59" w:rsidRDefault="00896B59" w:rsidP="00896B59">
      <w:pPr>
        <w:rPr>
          <w:rFonts w:ascii="Times New Roman" w:eastAsia="Times New Roman" w:hAnsi="Times New Roman" w:cs="Times New Roman"/>
          <w:lang w:val="en-US" w:eastAsia="de-DE"/>
        </w:rPr>
      </w:pPr>
    </w:p>
    <w:p w14:paraId="566B21B6"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b/>
          <w:bCs/>
          <w:color w:val="000000"/>
          <w:sz w:val="22"/>
          <w:szCs w:val="22"/>
          <w:lang w:val="en-US" w:eastAsia="de-DE"/>
        </w:rPr>
        <w:t>2019 Student training Malta:</w:t>
      </w:r>
    </w:p>
    <w:p w14:paraId="66F92413"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 xml:space="preserve">Rami </w:t>
      </w:r>
      <w:proofErr w:type="spellStart"/>
      <w:r w:rsidRPr="00896B59">
        <w:rPr>
          <w:rFonts w:ascii="Arial" w:eastAsia="Times New Roman" w:hAnsi="Arial" w:cs="Arial"/>
          <w:color w:val="000000"/>
          <w:sz w:val="22"/>
          <w:szCs w:val="22"/>
          <w:lang w:val="en-US" w:eastAsia="de-DE"/>
        </w:rPr>
        <w:t>Mobarak</w:t>
      </w:r>
      <w:proofErr w:type="spellEnd"/>
      <w:r w:rsidRPr="00896B59">
        <w:rPr>
          <w:rFonts w:ascii="Arial" w:eastAsia="Times New Roman" w:hAnsi="Arial" w:cs="Arial"/>
          <w:color w:val="000000"/>
          <w:sz w:val="22"/>
          <w:szCs w:val="22"/>
          <w:lang w:val="en-US" w:eastAsia="de-DE"/>
        </w:rPr>
        <w:t>, Sep. 2019 (MT)</w:t>
      </w:r>
    </w:p>
    <w:p w14:paraId="7EE9C863" w14:textId="77777777" w:rsidR="00896B59" w:rsidRPr="00896B59" w:rsidRDefault="00896B59" w:rsidP="00896B59">
      <w:pPr>
        <w:rPr>
          <w:rFonts w:ascii="Times New Roman" w:eastAsia="Times New Roman" w:hAnsi="Times New Roman" w:cs="Times New Roman"/>
          <w:lang w:val="en-US" w:eastAsia="de-DE"/>
        </w:rPr>
      </w:pPr>
    </w:p>
    <w:p w14:paraId="69B975D9" w14:textId="77777777" w:rsidR="00896B59" w:rsidRPr="00896B59" w:rsidRDefault="00896B59" w:rsidP="00896B59">
      <w:pPr>
        <w:rPr>
          <w:rFonts w:ascii="Times New Roman" w:eastAsia="Times New Roman" w:hAnsi="Times New Roman" w:cs="Times New Roman"/>
          <w:lang w:val="en-US" w:eastAsia="de-DE"/>
        </w:rPr>
      </w:pPr>
      <w:r w:rsidRPr="00896B59">
        <w:rPr>
          <w:rFonts w:ascii="Arial" w:eastAsia="Times New Roman" w:hAnsi="Arial" w:cs="Arial"/>
          <w:color w:val="000000"/>
          <w:sz w:val="22"/>
          <w:szCs w:val="22"/>
          <w:lang w:val="en-US" w:eastAsia="de-DE"/>
        </w:rPr>
        <w:t>Ammar Al-</w:t>
      </w:r>
      <w:proofErr w:type="spellStart"/>
      <w:r w:rsidRPr="00896B59">
        <w:rPr>
          <w:rFonts w:ascii="Arial" w:eastAsia="Times New Roman" w:hAnsi="Arial" w:cs="Arial"/>
          <w:color w:val="000000"/>
          <w:sz w:val="22"/>
          <w:szCs w:val="22"/>
          <w:lang w:val="en-US" w:eastAsia="de-DE"/>
        </w:rPr>
        <w:t>Shammari</w:t>
      </w:r>
      <w:proofErr w:type="spellEnd"/>
      <w:r w:rsidRPr="00896B59">
        <w:rPr>
          <w:rFonts w:ascii="Arial" w:eastAsia="Times New Roman" w:hAnsi="Arial" w:cs="Arial"/>
          <w:color w:val="000000"/>
          <w:sz w:val="22"/>
          <w:szCs w:val="22"/>
          <w:lang w:val="en-US" w:eastAsia="de-DE"/>
        </w:rPr>
        <w:t xml:space="preserve"> (student) to </w:t>
      </w:r>
      <w:proofErr w:type="spellStart"/>
      <w:r w:rsidRPr="00896B59">
        <w:rPr>
          <w:rFonts w:ascii="Arial" w:eastAsia="Times New Roman" w:hAnsi="Arial" w:cs="Arial"/>
          <w:color w:val="000000"/>
          <w:sz w:val="22"/>
          <w:szCs w:val="22"/>
          <w:lang w:val="en-US" w:eastAsia="de-DE"/>
        </w:rPr>
        <w:t>Masarykova</w:t>
      </w:r>
      <w:proofErr w:type="spellEnd"/>
      <w:r w:rsidRPr="00896B59">
        <w:rPr>
          <w:rFonts w:ascii="Arial" w:eastAsia="Times New Roman" w:hAnsi="Arial" w:cs="Arial"/>
          <w:color w:val="000000"/>
          <w:sz w:val="22"/>
          <w:szCs w:val="22"/>
          <w:lang w:val="en-US" w:eastAsia="de-DE"/>
        </w:rPr>
        <w:t xml:space="preserve"> University (CZ), July 2019</w:t>
      </w:r>
    </w:p>
    <w:p w14:paraId="069970CD" w14:textId="77777777" w:rsidR="0042515A" w:rsidRDefault="0042515A" w:rsidP="00896B59">
      <w:pPr>
        <w:rPr>
          <w:rFonts w:ascii="Arial" w:eastAsia="Times New Roman" w:hAnsi="Arial" w:cs="Arial"/>
          <w:color w:val="000000"/>
          <w:sz w:val="22"/>
          <w:szCs w:val="22"/>
          <w:lang w:val="en-US" w:eastAsia="de-DE"/>
        </w:rPr>
      </w:pPr>
    </w:p>
    <w:p w14:paraId="732B71C5" w14:textId="6687106D" w:rsidR="00896B59" w:rsidRDefault="0042515A" w:rsidP="00896B59">
      <w:pPr>
        <w:rPr>
          <w:rFonts w:ascii="Arial" w:eastAsia="Times New Roman" w:hAnsi="Arial" w:cs="Arial"/>
          <w:color w:val="000000"/>
          <w:sz w:val="22"/>
          <w:szCs w:val="22"/>
          <w:lang w:val="en-US" w:eastAsia="de-DE"/>
        </w:rPr>
      </w:pPr>
      <w:r>
        <w:rPr>
          <w:rFonts w:ascii="Arial" w:eastAsia="Times New Roman" w:hAnsi="Arial" w:cs="Arial"/>
          <w:color w:val="000000"/>
          <w:sz w:val="22"/>
          <w:szCs w:val="22"/>
          <w:lang w:val="en-US" w:eastAsia="de-DE"/>
        </w:rPr>
        <w:t xml:space="preserve">In addition, members of the </w:t>
      </w:r>
      <w:r w:rsidR="00896B59" w:rsidRPr="00896B59">
        <w:rPr>
          <w:rFonts w:ascii="Arial" w:eastAsia="Times New Roman" w:hAnsi="Arial" w:cs="Arial"/>
          <w:color w:val="000000"/>
          <w:sz w:val="22"/>
          <w:szCs w:val="22"/>
          <w:lang w:val="en-US" w:eastAsia="de-DE"/>
        </w:rPr>
        <w:t xml:space="preserve">University of Baghdad participated in the </w:t>
      </w:r>
      <w:r w:rsidRPr="00A3543F">
        <w:rPr>
          <w:rFonts w:ascii="Arial" w:eastAsia="Times New Roman" w:hAnsi="Arial" w:cs="Arial"/>
          <w:b/>
          <w:bCs/>
          <w:color w:val="000000"/>
          <w:sz w:val="22"/>
          <w:szCs w:val="22"/>
          <w:lang w:val="en-US" w:eastAsia="de-DE"/>
        </w:rPr>
        <w:t>o</w:t>
      </w:r>
      <w:r w:rsidR="00896B59" w:rsidRPr="00896B59">
        <w:rPr>
          <w:rFonts w:ascii="Arial" w:eastAsia="Times New Roman" w:hAnsi="Arial" w:cs="Arial"/>
          <w:b/>
          <w:bCs/>
          <w:color w:val="000000"/>
          <w:sz w:val="22"/>
          <w:szCs w:val="22"/>
          <w:lang w:val="en-US" w:eastAsia="de-DE"/>
        </w:rPr>
        <w:t>nline workshops</w:t>
      </w:r>
      <w:r w:rsidR="00896B59" w:rsidRPr="00896B59">
        <w:rPr>
          <w:rFonts w:ascii="Arial" w:eastAsia="Times New Roman" w:hAnsi="Arial" w:cs="Arial"/>
          <w:color w:val="000000"/>
          <w:sz w:val="22"/>
          <w:szCs w:val="22"/>
          <w:lang w:val="en-US" w:eastAsia="de-DE"/>
        </w:rPr>
        <w:t xml:space="preserve"> e.g. in Teheran from August 31 to September 21, with the following staff:</w:t>
      </w:r>
    </w:p>
    <w:p w14:paraId="668E1683" w14:textId="30F861E1" w:rsidR="00A3543F" w:rsidRDefault="00A3543F" w:rsidP="00896B59">
      <w:pPr>
        <w:rPr>
          <w:rFonts w:ascii="Arial" w:eastAsia="Times New Roman" w:hAnsi="Arial" w:cs="Arial"/>
          <w:color w:val="000000"/>
          <w:sz w:val="22"/>
          <w:szCs w:val="22"/>
          <w:lang w:val="en-US" w:eastAsia="de-DE"/>
        </w:rPr>
      </w:pPr>
      <w:r>
        <w:rPr>
          <w:rFonts w:ascii="Arial" w:eastAsia="Times New Roman" w:hAnsi="Arial" w:cs="Arial"/>
          <w:color w:val="000000"/>
          <w:sz w:val="22"/>
          <w:szCs w:val="22"/>
          <w:lang w:val="en-US" w:eastAsia="de-DE"/>
        </w:rPr>
        <w:t>Dr. Ali H. Al-</w:t>
      </w:r>
      <w:proofErr w:type="spellStart"/>
      <w:r>
        <w:rPr>
          <w:rFonts w:ascii="Arial" w:eastAsia="Times New Roman" w:hAnsi="Arial" w:cs="Arial"/>
          <w:color w:val="000000"/>
          <w:sz w:val="22"/>
          <w:szCs w:val="22"/>
          <w:lang w:val="en-US" w:eastAsia="de-DE"/>
        </w:rPr>
        <w:t>Timemy</w:t>
      </w:r>
      <w:proofErr w:type="spellEnd"/>
    </w:p>
    <w:p w14:paraId="43CFCC2E" w14:textId="6237E646" w:rsidR="00A3543F" w:rsidRDefault="00A3543F" w:rsidP="00896B59">
      <w:pPr>
        <w:rPr>
          <w:rFonts w:ascii="Arial" w:eastAsia="Times New Roman" w:hAnsi="Arial" w:cs="Arial"/>
          <w:color w:val="000000"/>
          <w:sz w:val="22"/>
          <w:szCs w:val="22"/>
          <w:lang w:val="en-US" w:eastAsia="de-DE"/>
        </w:rPr>
      </w:pPr>
      <w:r>
        <w:rPr>
          <w:rFonts w:ascii="Arial" w:eastAsia="Times New Roman" w:hAnsi="Arial" w:cs="Arial"/>
          <w:color w:val="000000"/>
          <w:sz w:val="22"/>
          <w:szCs w:val="22"/>
          <w:lang w:val="en-US" w:eastAsia="de-DE"/>
        </w:rPr>
        <w:t xml:space="preserve">Dr. </w:t>
      </w:r>
      <w:proofErr w:type="spellStart"/>
      <w:r>
        <w:rPr>
          <w:rFonts w:ascii="Arial" w:eastAsia="Times New Roman" w:hAnsi="Arial" w:cs="Arial"/>
          <w:color w:val="000000"/>
          <w:sz w:val="22"/>
          <w:szCs w:val="22"/>
          <w:lang w:val="en-US" w:eastAsia="de-DE"/>
        </w:rPr>
        <w:t>Nebras</w:t>
      </w:r>
      <w:proofErr w:type="spellEnd"/>
      <w:r>
        <w:rPr>
          <w:rFonts w:ascii="Arial" w:eastAsia="Times New Roman" w:hAnsi="Arial" w:cs="Arial"/>
          <w:color w:val="000000"/>
          <w:sz w:val="22"/>
          <w:szCs w:val="22"/>
          <w:lang w:val="en-US" w:eastAsia="de-DE"/>
        </w:rPr>
        <w:t xml:space="preserve"> </w:t>
      </w:r>
      <w:proofErr w:type="spellStart"/>
      <w:r>
        <w:rPr>
          <w:rFonts w:ascii="Arial" w:eastAsia="Times New Roman" w:hAnsi="Arial" w:cs="Arial"/>
          <w:color w:val="000000"/>
          <w:sz w:val="22"/>
          <w:szCs w:val="22"/>
          <w:lang w:val="en-US" w:eastAsia="de-DE"/>
        </w:rPr>
        <w:t>Ghaeb</w:t>
      </w:r>
      <w:proofErr w:type="spellEnd"/>
    </w:p>
    <w:p w14:paraId="1589E6FF" w14:textId="3D432989" w:rsidR="00A3543F" w:rsidRDefault="00A3543F" w:rsidP="00896B59">
      <w:pPr>
        <w:rPr>
          <w:rFonts w:ascii="Arial" w:eastAsia="Times New Roman" w:hAnsi="Arial" w:cs="Arial"/>
          <w:color w:val="000000"/>
          <w:sz w:val="22"/>
          <w:szCs w:val="22"/>
          <w:lang w:val="en-US" w:eastAsia="de-DE"/>
        </w:rPr>
      </w:pPr>
      <w:r>
        <w:rPr>
          <w:rFonts w:ascii="Arial" w:eastAsia="Times New Roman" w:hAnsi="Arial" w:cs="Arial"/>
          <w:color w:val="000000"/>
          <w:sz w:val="22"/>
          <w:szCs w:val="22"/>
          <w:lang w:val="en-US" w:eastAsia="de-DE"/>
        </w:rPr>
        <w:t>Dr. Mohammed Sadeq Salman</w:t>
      </w:r>
    </w:p>
    <w:p w14:paraId="549D3DD7" w14:textId="02211DCC" w:rsidR="00A3543F" w:rsidRDefault="00A3543F" w:rsidP="00896B59">
      <w:pPr>
        <w:rPr>
          <w:rFonts w:ascii="Arial" w:eastAsia="Times New Roman" w:hAnsi="Arial" w:cs="Arial"/>
          <w:color w:val="000000"/>
          <w:sz w:val="22"/>
          <w:szCs w:val="22"/>
          <w:lang w:val="en-US" w:eastAsia="de-DE"/>
        </w:rPr>
      </w:pPr>
      <w:r>
        <w:rPr>
          <w:rFonts w:ascii="Arial" w:eastAsia="Times New Roman" w:hAnsi="Arial" w:cs="Arial"/>
          <w:color w:val="000000"/>
          <w:sz w:val="22"/>
          <w:szCs w:val="22"/>
          <w:lang w:val="en-US" w:eastAsia="de-DE"/>
        </w:rPr>
        <w:t>Dr. Mustafa Ismael Salman</w:t>
      </w:r>
      <w:commentRangeEnd w:id="1"/>
      <w:r w:rsidR="00432704">
        <w:rPr>
          <w:rStyle w:val="Kommentarzeichen"/>
        </w:rPr>
        <w:commentReference w:id="1"/>
      </w:r>
    </w:p>
    <w:p w14:paraId="03AE3299" w14:textId="02675763" w:rsidR="00872D96" w:rsidRPr="00872D96" w:rsidRDefault="00872D96" w:rsidP="00872D96">
      <w:pPr>
        <w:pStyle w:val="StandardWeb"/>
        <w:numPr>
          <w:ilvl w:val="0"/>
          <w:numId w:val="2"/>
        </w:numPr>
        <w:rPr>
          <w:lang w:val="en-US"/>
        </w:rPr>
      </w:pPr>
      <w:r w:rsidRPr="00872D96">
        <w:rPr>
          <w:rFonts w:ascii="TimesNewRomanPSMT" w:hAnsi="TimesNewRomanPSMT"/>
          <w:sz w:val="22"/>
          <w:szCs w:val="22"/>
          <w:lang w:val="en-US"/>
        </w:rPr>
        <w:t xml:space="preserve">Concerning the quality of the project team and arrangements, we acknowledge the clarifications described in your letter sent on 15/09/2022 about your project council’s specific mandate. We nevertheless confirm the conclusions of our assessment sent on 16/08/2022 as no further evidence has been provided on how the guidance provided by the management team, if not by the council, impacted the project monitoring/quality control and strengthened the implemented activities (such as documented in-depth evaluation reports, written feedback on lessons learned and written feedback on recommendations). </w:t>
      </w:r>
    </w:p>
    <w:p w14:paraId="4CD7CEA7" w14:textId="643D518F" w:rsidR="00872D96" w:rsidRPr="00872D96" w:rsidRDefault="00872D96" w:rsidP="00872D96">
      <w:pPr>
        <w:pStyle w:val="StandardWeb"/>
        <w:numPr>
          <w:ilvl w:val="0"/>
          <w:numId w:val="3"/>
        </w:numPr>
        <w:rPr>
          <w:lang w:val="en-US"/>
        </w:rPr>
      </w:pPr>
      <w:r w:rsidRPr="00872D96">
        <w:rPr>
          <w:rFonts w:ascii="TimesNewRomanPSMT" w:hAnsi="TimesNewRomanPSMT"/>
          <w:sz w:val="22"/>
          <w:szCs w:val="22"/>
          <w:lang w:val="en-US"/>
        </w:rPr>
        <w:t xml:space="preserve">Concerning impact and dissemination, we acknowledge the complementary information provided in your letter sent on 15/09/2022, notably about the development of a medical network in the partner countries. We nevertheless confirm the conclusions of our assessment due to the lack of significant indicators on how the results will be exploited in the future and due to the lack of significant and tangible multiplier effects. Furthermore, you did not provide the Agency with any new concrete and convincing elements concerning our other observations (lack of in-depth evaluation exercise/outputs, repeated use of promotional material instead of more appropriate investments for dissemination activities, project website below usual standards and not translated into Arabic and Persian, absence of indicators on the coverage of the audience, etc.). </w:t>
      </w:r>
    </w:p>
    <w:p w14:paraId="15D43EAE" w14:textId="77777777" w:rsidR="0042515A" w:rsidRDefault="0042515A" w:rsidP="0042515A">
      <w:pPr>
        <w:jc w:val="both"/>
      </w:pPr>
    </w:p>
    <w:p w14:paraId="0A755ED3" w14:textId="77777777" w:rsidR="0042515A" w:rsidRPr="0042515A" w:rsidRDefault="0042515A" w:rsidP="0042515A">
      <w:pPr>
        <w:jc w:val="both"/>
        <w:rPr>
          <w:b/>
          <w:bCs/>
          <w:lang w:val="en-US"/>
        </w:rPr>
      </w:pPr>
      <w:r w:rsidRPr="0042515A">
        <w:rPr>
          <w:b/>
          <w:bCs/>
          <w:lang w:val="en-US"/>
        </w:rPr>
        <w:lastRenderedPageBreak/>
        <w:t xml:space="preserve">Reply on Dissemination </w:t>
      </w:r>
    </w:p>
    <w:p w14:paraId="53C36E50" w14:textId="77777777" w:rsidR="0042515A" w:rsidRPr="0042515A" w:rsidRDefault="0042515A" w:rsidP="0042515A">
      <w:pPr>
        <w:jc w:val="both"/>
        <w:rPr>
          <w:color w:val="000000" w:themeColor="text1"/>
          <w:lang w:val="en-US"/>
        </w:rPr>
      </w:pPr>
    </w:p>
    <w:p w14:paraId="0B6BCC9B" w14:textId="77777777" w:rsidR="0042515A" w:rsidRPr="0042515A" w:rsidRDefault="0042515A" w:rsidP="0042515A">
      <w:pPr>
        <w:jc w:val="both"/>
        <w:rPr>
          <w:color w:val="000000" w:themeColor="text1"/>
          <w:lang w:val="en-US"/>
        </w:rPr>
      </w:pPr>
      <w:r w:rsidRPr="0042515A">
        <w:rPr>
          <w:color w:val="000000" w:themeColor="text1"/>
          <w:lang w:val="en-US"/>
        </w:rPr>
        <w:t xml:space="preserve">The dissemination activities and its outcomes are collected by all project partners and submitted to the WP Leader (UJ) for further processing (i.e. Info days, Press dissemination, Produced dissemination material, etc.) </w:t>
      </w:r>
    </w:p>
    <w:p w14:paraId="41950C1B" w14:textId="77777777" w:rsidR="0042515A" w:rsidRPr="0042515A" w:rsidRDefault="0042515A" w:rsidP="0042515A">
      <w:pPr>
        <w:jc w:val="both"/>
        <w:rPr>
          <w:color w:val="000000" w:themeColor="text1"/>
          <w:lang w:val="en-US"/>
        </w:rPr>
      </w:pPr>
      <w:r w:rsidRPr="0042515A">
        <w:rPr>
          <w:color w:val="000000" w:themeColor="text1"/>
          <w:lang w:val="en-US"/>
        </w:rPr>
        <w:t xml:space="preserve">The dissemination related information is analyzed by the WP Leader in order to document project dissemination progress. The findings of the assessment exercise shall be used for further improvement of the dissemination materials and activities. A template for reporting the dissemination actions will be provided to partners. </w:t>
      </w:r>
      <w:commentRangeStart w:id="2"/>
      <w:r w:rsidRPr="0042515A">
        <w:rPr>
          <w:color w:val="000000" w:themeColor="text1"/>
          <w:lang w:val="en-US"/>
        </w:rPr>
        <w:t xml:space="preserve">The first reporting will cover the first year of the project, after that each project partner shall submit the report every six months, using the reporting form. </w:t>
      </w:r>
      <w:commentRangeEnd w:id="2"/>
      <w:r>
        <w:rPr>
          <w:rStyle w:val="Kommentarzeichen"/>
        </w:rPr>
        <w:commentReference w:id="2"/>
      </w:r>
      <w:r w:rsidRPr="0042515A">
        <w:rPr>
          <w:color w:val="000000" w:themeColor="text1"/>
          <w:lang w:val="en-US"/>
        </w:rPr>
        <w:t>The WP Leader will collect and compile the information on the dissemination events and will share it among project partners and other interested stockholders. The WP Leader participate, whenever possible, in the dissemination events organized by the project partners.</w:t>
      </w:r>
    </w:p>
    <w:p w14:paraId="0DFE51B0"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All partners were involved in the project actively, all EU partners hosted training workshops and meetings at their universities. All JO and IQ and IR partners hosted local training workshops for other staff. Most of project partners were involved in previous European project, for the new partners (I.e. TUMS, IUMS) it was easy to follow others through the supportive assistance from the project coordinator, who answered their questions during bilateral meetings, online meetings, and emails.</w:t>
      </w:r>
    </w:p>
    <w:p w14:paraId="7090734C"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The project led to an excellent level of cooperation, which definitely will bring further collaborations between them in the future. New proposals have been submitted by most of project partners.</w:t>
      </w:r>
    </w:p>
    <w:p w14:paraId="70A42ACF"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 xml:space="preserve">The added value of EU partners was significant in </w:t>
      </w:r>
      <w:proofErr w:type="spellStart"/>
      <w:r w:rsidRPr="0042515A">
        <w:rPr>
          <w:rFonts w:ascii="Calibri" w:hAnsi="Calibri"/>
          <w:color w:val="000000" w:themeColor="text1"/>
          <w:sz w:val="20"/>
          <w:lang w:val="en-US" w:bidi="ar-JO"/>
        </w:rPr>
        <w:t>MediTec</w:t>
      </w:r>
      <w:proofErr w:type="spellEnd"/>
      <w:r w:rsidRPr="0042515A">
        <w:rPr>
          <w:rFonts w:ascii="Calibri" w:hAnsi="Calibri"/>
          <w:color w:val="000000" w:themeColor="text1"/>
          <w:sz w:val="20"/>
          <w:lang w:val="en-US" w:bidi="ar-JO"/>
        </w:rPr>
        <w:t xml:space="preserve">, and it was transferred through the conducted training in Czech Republic, Slovakia, Malta and Germany. JO, IQ and IR partners are applying technology in their Education of Medical Fields in most of the offered programs, their experience in this field was extremely beneficial. </w:t>
      </w:r>
    </w:p>
    <w:p w14:paraId="650B3F4F"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 xml:space="preserve">Different Public Authorities in Jordan and Palestine joined </w:t>
      </w:r>
      <w:proofErr w:type="spellStart"/>
      <w:r w:rsidRPr="0042515A">
        <w:rPr>
          <w:rFonts w:ascii="Calibri" w:hAnsi="Calibri"/>
          <w:color w:val="000000" w:themeColor="text1"/>
          <w:sz w:val="20"/>
          <w:lang w:val="en-US" w:bidi="ar-JO"/>
        </w:rPr>
        <w:t>MediTec</w:t>
      </w:r>
      <w:proofErr w:type="spellEnd"/>
      <w:r w:rsidRPr="0042515A">
        <w:rPr>
          <w:rFonts w:ascii="Calibri" w:hAnsi="Calibri"/>
          <w:color w:val="000000" w:themeColor="text1"/>
          <w:sz w:val="20"/>
          <w:lang w:val="en-US" w:bidi="ar-JO"/>
        </w:rPr>
        <w:t xml:space="preserve"> network (i.e. Ministries, clinical Centers, IT Companies, Services Provides). They were informed about the project activities and outcomes through circulating the project newsletter to contact persons, to disseminate the project aims and results.</w:t>
      </w:r>
    </w:p>
    <w:p w14:paraId="7B889A21"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 xml:space="preserve">Minister of Higher Education in Jordan patronized </w:t>
      </w:r>
      <w:proofErr w:type="spellStart"/>
      <w:r w:rsidRPr="0042515A">
        <w:rPr>
          <w:rFonts w:ascii="Calibri" w:hAnsi="Calibri"/>
          <w:color w:val="000000" w:themeColor="text1"/>
          <w:sz w:val="20"/>
          <w:lang w:val="en-US" w:bidi="ar-JO"/>
        </w:rPr>
        <w:t>MediTec</w:t>
      </w:r>
      <w:proofErr w:type="spellEnd"/>
      <w:r w:rsidRPr="0042515A">
        <w:rPr>
          <w:rFonts w:ascii="Calibri" w:hAnsi="Calibri"/>
          <w:color w:val="000000" w:themeColor="text1"/>
          <w:sz w:val="20"/>
          <w:lang w:val="en-US" w:bidi="ar-JO"/>
        </w:rPr>
        <w:t xml:space="preserve"> final conference and delivered a speech, which contributed significantly in disseminating the project and covering the event by different media agencies. Many presidents of public universities have participated also in the final conference.</w:t>
      </w:r>
    </w:p>
    <w:p w14:paraId="428DDB6D" w14:textId="77777777" w:rsidR="0042515A" w:rsidRPr="0042515A" w:rsidRDefault="0042515A" w:rsidP="0042515A">
      <w:pPr>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t xml:space="preserve">The students are the most important stakeholder in the learning process, and their feedback is considered major in evaluating the project results. The students were involved in evaluating the project outcomes (courses implementation) through interviews and surveys. </w:t>
      </w:r>
    </w:p>
    <w:p w14:paraId="5727ACC1" w14:textId="77777777" w:rsidR="0042515A" w:rsidRPr="0042515A" w:rsidRDefault="0042515A" w:rsidP="0042515A">
      <w:pPr>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t xml:space="preserve">Stakeholders were supportive for the projects, as they were responsive for the stakeholder survey and accepted to be interviewed by AAU students to investigate the Collaboration between universities (students) and companies. Also; many stakeholders were invited to different to project workshops to deliver presentations. </w:t>
      </w:r>
    </w:p>
    <w:p w14:paraId="281B3EE2" w14:textId="77777777" w:rsidR="0042515A" w:rsidRPr="0042515A" w:rsidRDefault="0042515A" w:rsidP="0042515A">
      <w:pPr>
        <w:jc w:val="both"/>
        <w:rPr>
          <w:rFonts w:ascii="Calibri" w:hAnsi="Calibri"/>
          <w:bCs/>
          <w:color w:val="000000" w:themeColor="text1"/>
          <w:sz w:val="20"/>
          <w:lang w:val="en-US" w:bidi="ar-JO"/>
        </w:rPr>
      </w:pPr>
    </w:p>
    <w:p w14:paraId="3848249E" w14:textId="77777777" w:rsidR="0042515A" w:rsidRPr="0042515A" w:rsidRDefault="0042515A" w:rsidP="0042515A">
      <w:pPr>
        <w:jc w:val="both"/>
        <w:rPr>
          <w:rFonts w:ascii="Calibri" w:hAnsi="Calibri"/>
          <w:bCs/>
          <w:color w:val="000000" w:themeColor="text1"/>
          <w:sz w:val="20"/>
          <w:lang w:val="en-US" w:bidi="ar-JO"/>
        </w:rPr>
      </w:pPr>
    </w:p>
    <w:p w14:paraId="42B183EF" w14:textId="77777777" w:rsidR="0042515A" w:rsidRPr="0042515A" w:rsidRDefault="0042515A" w:rsidP="0042515A">
      <w:pPr>
        <w:jc w:val="both"/>
        <w:rPr>
          <w:rFonts w:ascii="Calibri" w:hAnsi="Calibri"/>
          <w:bCs/>
          <w:color w:val="000000" w:themeColor="text1"/>
          <w:sz w:val="20"/>
          <w:lang w:val="en-US" w:bidi="ar-JO"/>
        </w:rPr>
      </w:pPr>
    </w:p>
    <w:p w14:paraId="2F1F4D0E" w14:textId="77777777" w:rsidR="0042515A" w:rsidRPr="0042515A" w:rsidRDefault="0042515A" w:rsidP="0042515A">
      <w:pPr>
        <w:jc w:val="both"/>
        <w:rPr>
          <w:rFonts w:ascii="Calibri" w:hAnsi="Calibri"/>
          <w:bCs/>
          <w:color w:val="000000" w:themeColor="text1"/>
          <w:sz w:val="20"/>
          <w:lang w:val="en-US" w:bidi="ar-JO"/>
        </w:rPr>
      </w:pPr>
    </w:p>
    <w:p w14:paraId="5EDBD4C5" w14:textId="3984D98B" w:rsidR="0042515A" w:rsidRPr="0042515A" w:rsidRDefault="0042515A" w:rsidP="0042515A">
      <w:pPr>
        <w:spacing w:after="60"/>
        <w:jc w:val="both"/>
        <w:rPr>
          <w:rFonts w:ascii="Calibri" w:hAnsi="Calibri"/>
          <w:color w:val="000000" w:themeColor="text1"/>
          <w:sz w:val="20"/>
          <w:lang w:val="en-US" w:bidi="ar-JO"/>
        </w:rPr>
      </w:pPr>
      <w:r w:rsidRPr="0042515A">
        <w:rPr>
          <w:rFonts w:ascii="Calibri" w:hAnsi="Calibri"/>
          <w:color w:val="000000" w:themeColor="text1"/>
          <w:sz w:val="20"/>
          <w:lang w:val="en-US" w:bidi="ar-JO"/>
        </w:rPr>
        <w:t>The project impact was significant for the involved staff members and students at each partner university, as they acquired new skills and competences. The staff became aware on new pedagogies and technologies, and the students became more independent, creative and responsible. Some of the exposed students were able to find a job through collaborating with different companies during the courses such as IT companies which provi</w:t>
      </w:r>
      <w:r w:rsidR="00E75A34">
        <w:rPr>
          <w:rFonts w:ascii="Calibri" w:hAnsi="Calibri"/>
          <w:color w:val="000000" w:themeColor="text1"/>
          <w:sz w:val="20"/>
          <w:lang w:val="en-US" w:bidi="ar-JO"/>
        </w:rPr>
        <w:t>d</w:t>
      </w:r>
      <w:r w:rsidRPr="0042515A">
        <w:rPr>
          <w:rFonts w:ascii="Calibri" w:hAnsi="Calibri"/>
          <w:color w:val="000000" w:themeColor="text1"/>
          <w:sz w:val="20"/>
          <w:lang w:val="en-US" w:bidi="ar-JO"/>
        </w:rPr>
        <w:t>e technologies through education.</w:t>
      </w:r>
    </w:p>
    <w:p w14:paraId="327E7CBB" w14:textId="77777777" w:rsidR="0042515A" w:rsidRPr="0042515A" w:rsidRDefault="0042515A" w:rsidP="0042515A">
      <w:pPr>
        <w:spacing w:after="60"/>
        <w:jc w:val="both"/>
        <w:rPr>
          <w:rFonts w:ascii="Calibri" w:hAnsi="Calibri"/>
          <w:color w:val="000000" w:themeColor="text1"/>
          <w:sz w:val="20"/>
          <w:lang w:val="en-US" w:bidi="ar-JO"/>
        </w:rPr>
      </w:pPr>
      <w:r w:rsidRPr="0042515A">
        <w:rPr>
          <w:rFonts w:ascii="Calibri" w:hAnsi="Calibri"/>
          <w:color w:val="000000" w:themeColor="text1"/>
          <w:sz w:val="20"/>
          <w:lang w:val="en-US" w:bidi="ar-JO"/>
        </w:rPr>
        <w:t xml:space="preserve">Partners’ staff acquired the needed capacities through the conducted training workshops and established training centers to develop, design and evaluate e-enabled curricula for their courses based on </w:t>
      </w:r>
      <w:proofErr w:type="spellStart"/>
      <w:r w:rsidRPr="0042515A">
        <w:rPr>
          <w:rFonts w:ascii="Calibri" w:hAnsi="Calibri"/>
          <w:color w:val="000000" w:themeColor="text1"/>
          <w:sz w:val="20"/>
          <w:lang w:val="en-US" w:bidi="ar-JO"/>
        </w:rPr>
        <w:t>MediTec’s</w:t>
      </w:r>
      <w:proofErr w:type="spellEnd"/>
      <w:r w:rsidRPr="0042515A">
        <w:rPr>
          <w:rFonts w:ascii="Calibri" w:hAnsi="Calibri"/>
          <w:color w:val="000000" w:themeColor="text1"/>
          <w:sz w:val="20"/>
          <w:lang w:val="en-US" w:bidi="ar-JO"/>
        </w:rPr>
        <w:t xml:space="preserve"> methodologies. </w:t>
      </w:r>
      <w:commentRangeStart w:id="3"/>
      <w:r w:rsidRPr="0042515A">
        <w:rPr>
          <w:rFonts w:ascii="Calibri" w:hAnsi="Calibri"/>
          <w:color w:val="000000" w:themeColor="text1"/>
          <w:sz w:val="20"/>
          <w:lang w:val="en-US" w:bidi="ar-JO"/>
        </w:rPr>
        <w:t>The developed courses through the life time of the project were of high quality. The methodologies adopted in course development are:</w:t>
      </w:r>
      <w:commentRangeEnd w:id="3"/>
      <w:r w:rsidR="00E75A34">
        <w:rPr>
          <w:rStyle w:val="Kommentarzeichen"/>
        </w:rPr>
        <w:commentReference w:id="3"/>
      </w:r>
    </w:p>
    <w:p w14:paraId="3983F2BE" w14:textId="77777777" w:rsidR="0042515A" w:rsidRPr="0042515A" w:rsidRDefault="0042515A" w:rsidP="0042515A">
      <w:pPr>
        <w:spacing w:after="60"/>
        <w:jc w:val="both"/>
        <w:rPr>
          <w:rFonts w:ascii="Calibri" w:hAnsi="Calibri"/>
          <w:bCs/>
          <w:color w:val="000000" w:themeColor="text1"/>
          <w:sz w:val="20"/>
          <w:lang w:val="en-US" w:bidi="ar-JO"/>
        </w:rPr>
      </w:pPr>
      <w:commentRangeStart w:id="4"/>
      <w:r w:rsidRPr="0042515A">
        <w:rPr>
          <w:rFonts w:ascii="Calibri" w:hAnsi="Calibri"/>
          <w:bCs/>
          <w:color w:val="000000" w:themeColor="text1"/>
          <w:sz w:val="20"/>
          <w:lang w:val="en-US" w:bidi="ar-JO"/>
        </w:rPr>
        <w:t>-</w:t>
      </w:r>
      <w:proofErr w:type="spellStart"/>
      <w:r w:rsidRPr="0042515A">
        <w:rPr>
          <w:rFonts w:ascii="Calibri" w:hAnsi="Calibri"/>
          <w:bCs/>
          <w:color w:val="000000" w:themeColor="text1"/>
          <w:sz w:val="20"/>
          <w:lang w:val="en-US" w:bidi="ar-JO"/>
        </w:rPr>
        <w:t>Moocs</w:t>
      </w:r>
      <w:proofErr w:type="spellEnd"/>
      <w:r w:rsidRPr="0042515A">
        <w:rPr>
          <w:rFonts w:ascii="Calibri" w:hAnsi="Calibri"/>
          <w:bCs/>
          <w:color w:val="000000" w:themeColor="text1"/>
          <w:sz w:val="20"/>
          <w:lang w:val="en-US" w:bidi="ar-JO"/>
        </w:rPr>
        <w:t xml:space="preserve">: the capacity of IQ, IR and JO is built to develop short videos, were every video is developed as learning object that can be shared between instructors (reusable and sharable). This is considered one of the key competences to develop in the future courses developed using MOOCs format and to be published in international platforms. </w:t>
      </w:r>
      <w:commentRangeEnd w:id="4"/>
      <w:r w:rsidR="00E75A34">
        <w:rPr>
          <w:rStyle w:val="Kommentarzeichen"/>
        </w:rPr>
        <w:commentReference w:id="4"/>
      </w:r>
    </w:p>
    <w:p w14:paraId="16043094" w14:textId="77777777" w:rsidR="0042515A" w:rsidRPr="0042515A" w:rsidRDefault="0042515A" w:rsidP="0042515A">
      <w:pPr>
        <w:spacing w:after="60"/>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t>The project impact in future could be measured by:</w:t>
      </w:r>
    </w:p>
    <w:p w14:paraId="39C8512B" w14:textId="77777777" w:rsidR="0042515A" w:rsidRPr="0042515A" w:rsidRDefault="0042515A" w:rsidP="0042515A">
      <w:pPr>
        <w:numPr>
          <w:ilvl w:val="0"/>
          <w:numId w:val="6"/>
        </w:numPr>
        <w:spacing w:after="60"/>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lastRenderedPageBreak/>
        <w:t xml:space="preserve">Regionally the clusters developed and the agreement signed through the project will continue to cooperate and collaborate in sharing experiences related in best practices in teaching and learning.  </w:t>
      </w:r>
    </w:p>
    <w:p w14:paraId="54DEA953" w14:textId="77777777" w:rsidR="0042515A" w:rsidRPr="0042515A" w:rsidRDefault="0042515A" w:rsidP="0042515A">
      <w:pPr>
        <w:numPr>
          <w:ilvl w:val="0"/>
          <w:numId w:val="6"/>
        </w:numPr>
        <w:spacing w:after="60"/>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t xml:space="preserve">Through living the experience of improving quality of teaching and learning in universities, which was reflected in the feedback of students on the developed courses through </w:t>
      </w:r>
      <w:proofErr w:type="spellStart"/>
      <w:r w:rsidRPr="0042515A">
        <w:rPr>
          <w:rFonts w:ascii="Calibri" w:hAnsi="Calibri"/>
          <w:bCs/>
          <w:color w:val="000000" w:themeColor="text1"/>
          <w:sz w:val="20"/>
          <w:lang w:val="en-US" w:bidi="ar-JO"/>
        </w:rPr>
        <w:t>MediTec</w:t>
      </w:r>
      <w:proofErr w:type="spellEnd"/>
      <w:r w:rsidRPr="0042515A">
        <w:rPr>
          <w:rFonts w:ascii="Calibri" w:hAnsi="Calibri"/>
          <w:bCs/>
          <w:color w:val="000000" w:themeColor="text1"/>
          <w:sz w:val="20"/>
          <w:lang w:val="en-US" w:bidi="ar-JO"/>
        </w:rPr>
        <w:t xml:space="preserve"> project.</w:t>
      </w:r>
    </w:p>
    <w:p w14:paraId="7D12B2A9" w14:textId="77777777" w:rsidR="0042515A" w:rsidRPr="0042515A" w:rsidRDefault="0042515A" w:rsidP="0042515A">
      <w:pPr>
        <w:numPr>
          <w:ilvl w:val="0"/>
          <w:numId w:val="6"/>
        </w:numPr>
        <w:spacing w:after="60"/>
        <w:jc w:val="both"/>
        <w:rPr>
          <w:rFonts w:ascii="Calibri" w:hAnsi="Calibri"/>
          <w:bCs/>
          <w:color w:val="000000" w:themeColor="text1"/>
          <w:sz w:val="20"/>
          <w:lang w:val="en-US" w:bidi="ar-JO"/>
        </w:rPr>
      </w:pPr>
      <w:r w:rsidRPr="0042515A">
        <w:rPr>
          <w:rFonts w:ascii="Calibri" w:hAnsi="Calibri"/>
          <w:bCs/>
          <w:color w:val="000000" w:themeColor="text1"/>
          <w:sz w:val="20"/>
          <w:lang w:val="en-US" w:bidi="ar-JO"/>
        </w:rPr>
        <w:t xml:space="preserve">Through developed courses </w:t>
      </w:r>
      <w:commentRangeStart w:id="5"/>
      <w:r w:rsidRPr="0042515A">
        <w:rPr>
          <w:rFonts w:ascii="Calibri" w:hAnsi="Calibri"/>
          <w:bCs/>
          <w:color w:val="000000" w:themeColor="text1"/>
          <w:sz w:val="20"/>
          <w:lang w:val="en-US" w:bidi="ar-JO"/>
        </w:rPr>
        <w:t>and added to the portal yearly</w:t>
      </w:r>
      <w:commentRangeEnd w:id="5"/>
      <w:r w:rsidR="00E75A34">
        <w:rPr>
          <w:rStyle w:val="Kommentarzeichen"/>
        </w:rPr>
        <w:commentReference w:id="5"/>
      </w:r>
      <w:r w:rsidRPr="0042515A">
        <w:rPr>
          <w:rFonts w:ascii="Calibri" w:hAnsi="Calibri"/>
          <w:bCs/>
          <w:color w:val="000000" w:themeColor="text1"/>
          <w:sz w:val="20"/>
          <w:lang w:val="en-US" w:bidi="ar-JO"/>
        </w:rPr>
        <w:t>, and through number of students who should be taught yearly in the university using innovative approaches in utilizing Technology in education, and through the number of practical placements for graduates in private sectors, and number of cooperation’s and consultancy services done.</w:t>
      </w:r>
    </w:p>
    <w:p w14:paraId="515CF19C" w14:textId="77777777" w:rsidR="0042515A" w:rsidRPr="0042515A" w:rsidRDefault="0042515A" w:rsidP="0042515A">
      <w:pPr>
        <w:jc w:val="both"/>
        <w:rPr>
          <w:rFonts w:ascii="Calibri" w:hAnsi="Calibri"/>
          <w:color w:val="000000" w:themeColor="text1"/>
          <w:sz w:val="20"/>
          <w:lang w:val="en-US" w:bidi="ar-JO"/>
        </w:rPr>
      </w:pPr>
      <w:r w:rsidRPr="0042515A">
        <w:rPr>
          <w:rFonts w:ascii="Calibri" w:hAnsi="Calibri"/>
          <w:color w:val="000000" w:themeColor="text1"/>
          <w:sz w:val="20"/>
          <w:lang w:val="en-US" w:bidi="ar-JO"/>
        </w:rPr>
        <w:t xml:space="preserve">The project has a substantial effect on the learning environment that led to </w:t>
      </w:r>
      <w:commentRangeStart w:id="6"/>
      <w:r w:rsidRPr="0042515A">
        <w:rPr>
          <w:rFonts w:ascii="Calibri" w:hAnsi="Calibri"/>
          <w:color w:val="000000" w:themeColor="text1"/>
          <w:sz w:val="20"/>
          <w:lang w:val="en-US" w:bidi="ar-JO"/>
        </w:rPr>
        <w:t>some reforms in HEI</w:t>
      </w:r>
      <w:commentRangeEnd w:id="6"/>
      <w:r w:rsidR="00E75A34">
        <w:rPr>
          <w:rStyle w:val="Kommentarzeichen"/>
        </w:rPr>
        <w:commentReference w:id="6"/>
      </w:r>
      <w:r w:rsidRPr="0042515A">
        <w:rPr>
          <w:rFonts w:ascii="Calibri" w:hAnsi="Calibri"/>
          <w:color w:val="000000" w:themeColor="text1"/>
          <w:sz w:val="20"/>
          <w:lang w:val="en-US" w:bidi="ar-JO"/>
        </w:rPr>
        <w:t xml:space="preserve">, as the universities administration were very supportive to apply these new methodologies and formalize it over the university. </w:t>
      </w:r>
    </w:p>
    <w:p w14:paraId="75ADBD05" w14:textId="77777777" w:rsidR="0042515A" w:rsidRPr="0042515A" w:rsidRDefault="0042515A" w:rsidP="0042515A">
      <w:pPr>
        <w:jc w:val="both"/>
        <w:rPr>
          <w:rFonts w:ascii="Calibri" w:hAnsi="Calibri"/>
          <w:bCs/>
          <w:color w:val="FF0000"/>
          <w:sz w:val="20"/>
          <w:lang w:val="en-US" w:bidi="ar-JO"/>
        </w:rPr>
      </w:pPr>
    </w:p>
    <w:p w14:paraId="2539505F" w14:textId="77777777" w:rsidR="0042515A" w:rsidRPr="0042515A" w:rsidRDefault="0042515A" w:rsidP="0042515A">
      <w:pPr>
        <w:jc w:val="both"/>
        <w:rPr>
          <w:b/>
          <w:bCs/>
          <w:lang w:val="en-US"/>
        </w:rPr>
      </w:pPr>
    </w:p>
    <w:p w14:paraId="077CB8CE" w14:textId="3CB196F3" w:rsidR="00872D96" w:rsidRDefault="00424ABC" w:rsidP="00872D96">
      <w:pPr>
        <w:tabs>
          <w:tab w:val="num" w:pos="720"/>
        </w:tabs>
        <w:rPr>
          <w:lang w:val="en-US"/>
        </w:rPr>
      </w:pPr>
      <w:proofErr w:type="spellStart"/>
      <w:r>
        <w:rPr>
          <w:lang w:val="en-US"/>
        </w:rPr>
        <w:t>Nazar</w:t>
      </w:r>
      <w:proofErr w:type="spellEnd"/>
      <w:r>
        <w:rPr>
          <w:lang w:val="en-US"/>
        </w:rPr>
        <w:t xml:space="preserve"> Haddad</w:t>
      </w:r>
    </w:p>
    <w:p w14:paraId="03F8B95B" w14:textId="72EFEDD8" w:rsidR="00424ABC" w:rsidRDefault="006230B9" w:rsidP="00872D96">
      <w:pPr>
        <w:tabs>
          <w:tab w:val="num" w:pos="720"/>
        </w:tabs>
        <w:rPr>
          <w:lang w:val="en-US"/>
        </w:rPr>
      </w:pPr>
      <w:r>
        <w:rPr>
          <w:lang w:val="en-US"/>
        </w:rPr>
        <w:t>Lalit</w:t>
      </w:r>
    </w:p>
    <w:p w14:paraId="798467B5" w14:textId="00CB2BA0" w:rsidR="006230B9" w:rsidRDefault="006230B9" w:rsidP="00872D96">
      <w:pPr>
        <w:tabs>
          <w:tab w:val="num" w:pos="720"/>
        </w:tabs>
        <w:rPr>
          <w:lang w:val="en-US"/>
        </w:rPr>
      </w:pPr>
      <w:r>
        <w:rPr>
          <w:lang w:val="en-US"/>
        </w:rPr>
        <w:t>Prof. Mazhar</w:t>
      </w:r>
    </w:p>
    <w:p w14:paraId="43D97120" w14:textId="52A052A6" w:rsidR="006230B9" w:rsidRDefault="006230B9" w:rsidP="00872D96">
      <w:pPr>
        <w:tabs>
          <w:tab w:val="num" w:pos="720"/>
        </w:tabs>
        <w:rPr>
          <w:lang w:val="en-US"/>
        </w:rPr>
      </w:pPr>
      <w:proofErr w:type="spellStart"/>
      <w:r>
        <w:rPr>
          <w:lang w:val="en-US"/>
        </w:rPr>
        <w:t>Aiman</w:t>
      </w:r>
      <w:proofErr w:type="spellEnd"/>
      <w:r>
        <w:rPr>
          <w:lang w:val="en-US"/>
        </w:rPr>
        <w:t xml:space="preserve"> Al </w:t>
      </w:r>
      <w:proofErr w:type="spellStart"/>
      <w:r>
        <w:rPr>
          <w:lang w:val="en-US"/>
        </w:rPr>
        <w:t>Sharei</w:t>
      </w:r>
      <w:proofErr w:type="spellEnd"/>
    </w:p>
    <w:p w14:paraId="6B8F815E" w14:textId="61AC7ED4" w:rsidR="006230B9" w:rsidRDefault="006230B9" w:rsidP="00872D96">
      <w:pPr>
        <w:tabs>
          <w:tab w:val="num" w:pos="720"/>
        </w:tabs>
        <w:rPr>
          <w:lang w:val="en-US"/>
        </w:rPr>
      </w:pPr>
      <w:r>
        <w:rPr>
          <w:lang w:val="en-US"/>
        </w:rPr>
        <w:t>Ahmed Al-</w:t>
      </w:r>
      <w:proofErr w:type="spellStart"/>
      <w:r>
        <w:rPr>
          <w:lang w:val="en-US"/>
        </w:rPr>
        <w:t>Salaymeh</w:t>
      </w:r>
      <w:proofErr w:type="spellEnd"/>
    </w:p>
    <w:p w14:paraId="318A6C59" w14:textId="651A84F8" w:rsidR="006230B9" w:rsidRDefault="006230B9" w:rsidP="00872D96">
      <w:pPr>
        <w:tabs>
          <w:tab w:val="num" w:pos="720"/>
        </w:tabs>
        <w:rPr>
          <w:lang w:val="en-US"/>
        </w:rPr>
      </w:pPr>
      <w:proofErr w:type="spellStart"/>
      <w:r>
        <w:rPr>
          <w:lang w:val="en-US"/>
        </w:rPr>
        <w:t>Rund</w:t>
      </w:r>
      <w:proofErr w:type="spellEnd"/>
      <w:r>
        <w:rPr>
          <w:lang w:val="en-US"/>
        </w:rPr>
        <w:t xml:space="preserve"> </w:t>
      </w:r>
      <w:proofErr w:type="spellStart"/>
      <w:r>
        <w:rPr>
          <w:lang w:val="en-US"/>
        </w:rPr>
        <w:t>Hammoudi</w:t>
      </w:r>
      <w:proofErr w:type="spellEnd"/>
    </w:p>
    <w:p w14:paraId="18022209" w14:textId="3D057608" w:rsidR="006230B9" w:rsidRDefault="006230B9" w:rsidP="00872D96">
      <w:pPr>
        <w:tabs>
          <w:tab w:val="num" w:pos="720"/>
        </w:tabs>
        <w:rPr>
          <w:lang w:val="en-US"/>
        </w:rPr>
      </w:pPr>
    </w:p>
    <w:p w14:paraId="158DEBA6" w14:textId="7D78EAE3" w:rsidR="00BA2600" w:rsidRDefault="00BA2600" w:rsidP="00872D96">
      <w:pPr>
        <w:tabs>
          <w:tab w:val="num" w:pos="720"/>
        </w:tabs>
        <w:rPr>
          <w:lang w:val="en-US"/>
        </w:rPr>
      </w:pPr>
    </w:p>
    <w:p w14:paraId="22D814E8" w14:textId="7D216849" w:rsidR="00BA2600" w:rsidRPr="00BA2600" w:rsidRDefault="00BA2600" w:rsidP="00872D96">
      <w:pPr>
        <w:tabs>
          <w:tab w:val="num" w:pos="720"/>
        </w:tabs>
        <w:rPr>
          <w:b/>
          <w:bCs/>
          <w:lang w:val="en-US"/>
        </w:rPr>
      </w:pPr>
      <w:r w:rsidRPr="00BA2600">
        <w:rPr>
          <w:b/>
          <w:bCs/>
          <w:lang w:val="en-US"/>
        </w:rPr>
        <w:t>Quality control in the project:</w:t>
      </w:r>
    </w:p>
    <w:p w14:paraId="00457BCC" w14:textId="5DFD1611" w:rsidR="00BA2600" w:rsidRDefault="00BA2600" w:rsidP="00872D96">
      <w:pPr>
        <w:tabs>
          <w:tab w:val="num" w:pos="720"/>
        </w:tabs>
        <w:rPr>
          <w:lang w:val="en-US"/>
        </w:rPr>
      </w:pPr>
      <w:r>
        <w:rPr>
          <w:lang w:val="en-US"/>
        </w:rPr>
        <w:t>Quality of workshops (staff, student training, management meetings)</w:t>
      </w:r>
    </w:p>
    <w:p w14:paraId="05AAAADD" w14:textId="7254AFF1" w:rsidR="00BA2600" w:rsidRDefault="00BA2600" w:rsidP="00872D96">
      <w:pPr>
        <w:tabs>
          <w:tab w:val="num" w:pos="720"/>
        </w:tabs>
        <w:rPr>
          <w:lang w:val="en-US"/>
        </w:rPr>
      </w:pPr>
      <w:r>
        <w:rPr>
          <w:lang w:val="en-US"/>
        </w:rPr>
        <w:t xml:space="preserve">The quality control was based on several aspects. One is a formal evaluation of individual actions in the project using </w:t>
      </w:r>
      <w:r w:rsidR="0076655D">
        <w:rPr>
          <w:lang w:val="en-US"/>
        </w:rPr>
        <w:t>questionnaires</w:t>
      </w:r>
      <w:r>
        <w:rPr>
          <w:lang w:val="en-US"/>
        </w:rPr>
        <w:t xml:space="preserve"> for the participants. The preparation of these documents has been done by the University of </w:t>
      </w:r>
      <w:proofErr w:type="spellStart"/>
      <w:r>
        <w:rPr>
          <w:lang w:val="en-US"/>
        </w:rPr>
        <w:t>Basra</w:t>
      </w:r>
      <w:r w:rsidR="0076655D">
        <w:rPr>
          <w:lang w:val="en-US"/>
        </w:rPr>
        <w:t>h</w:t>
      </w:r>
      <w:proofErr w:type="spellEnd"/>
      <w:r>
        <w:rPr>
          <w:lang w:val="en-US"/>
        </w:rPr>
        <w:t>. They can be found in the WP4 folder on the web page [</w:t>
      </w:r>
      <w:r w:rsidRPr="00BA2600">
        <w:rPr>
          <w:lang w:val="en-US"/>
        </w:rPr>
        <w:t>https://erasmusplus.htwk-leipzig.de/en/projekte/meditec/workpackage-4-results/</w:t>
      </w:r>
      <w:r>
        <w:rPr>
          <w:lang w:val="en-US"/>
        </w:rPr>
        <w:t>]</w:t>
      </w:r>
    </w:p>
    <w:p w14:paraId="03D05572" w14:textId="079D32C1" w:rsidR="0076655D" w:rsidRDefault="0076655D" w:rsidP="00872D96">
      <w:pPr>
        <w:tabs>
          <w:tab w:val="num" w:pos="720"/>
        </w:tabs>
        <w:rPr>
          <w:lang w:val="en-US"/>
        </w:rPr>
      </w:pPr>
      <w:r>
        <w:rPr>
          <w:lang w:val="en-US"/>
        </w:rPr>
        <w:t>Based on the results reported from students and staff, the future activities were modified to improve the learning experience.</w:t>
      </w:r>
    </w:p>
    <w:p w14:paraId="46740F10" w14:textId="5144795E" w:rsidR="00BA2600" w:rsidRDefault="00BA2600" w:rsidP="00872D96">
      <w:pPr>
        <w:tabs>
          <w:tab w:val="num" w:pos="720"/>
        </w:tabs>
        <w:rPr>
          <w:lang w:val="en-US"/>
        </w:rPr>
      </w:pPr>
    </w:p>
    <w:p w14:paraId="4AF0FA44" w14:textId="1E2C6BED" w:rsidR="00BA2600" w:rsidRPr="0076655D" w:rsidRDefault="00BA2600" w:rsidP="00872D96">
      <w:pPr>
        <w:tabs>
          <w:tab w:val="num" w:pos="720"/>
        </w:tabs>
        <w:rPr>
          <w:b/>
          <w:bCs/>
          <w:lang w:val="en-US"/>
        </w:rPr>
      </w:pPr>
      <w:r w:rsidRPr="0076655D">
        <w:rPr>
          <w:b/>
          <w:bCs/>
          <w:lang w:val="en-US"/>
        </w:rPr>
        <w:t>Quality of the labs:</w:t>
      </w:r>
    </w:p>
    <w:p w14:paraId="2935166D" w14:textId="31D73DE2" w:rsidR="00BA2600" w:rsidRDefault="00BA2600" w:rsidP="00872D96">
      <w:pPr>
        <w:tabs>
          <w:tab w:val="num" w:pos="720"/>
        </w:tabs>
        <w:rPr>
          <w:lang w:val="en-US"/>
        </w:rPr>
      </w:pPr>
      <w:r>
        <w:rPr>
          <w:lang w:val="en-US"/>
        </w:rPr>
        <w:t xml:space="preserve">The HTWK Leipzig monitored the setup of the laboratories. A visit has been done to all Jordan laboratories in Summer 2020. Dr. Oleg </w:t>
      </w:r>
      <w:proofErr w:type="spellStart"/>
      <w:r>
        <w:rPr>
          <w:lang w:val="en-US"/>
        </w:rPr>
        <w:t>Krikotov</w:t>
      </w:r>
      <w:proofErr w:type="spellEnd"/>
      <w:r>
        <w:rPr>
          <w:lang w:val="en-US"/>
        </w:rPr>
        <w:t xml:space="preserve"> </w:t>
      </w:r>
      <w:r w:rsidR="00ED426B">
        <w:rPr>
          <w:lang w:val="en-US"/>
        </w:rPr>
        <w:t>assembled a report with the shortcomings and recommendations to the partners.</w:t>
      </w:r>
    </w:p>
    <w:p w14:paraId="296DE25E" w14:textId="7D74FDDC" w:rsidR="00ED426B" w:rsidRPr="00ED426B" w:rsidRDefault="00ED426B" w:rsidP="00872D96">
      <w:pPr>
        <w:tabs>
          <w:tab w:val="num" w:pos="720"/>
        </w:tabs>
        <w:rPr>
          <w:lang w:val="en-US"/>
        </w:rPr>
      </w:pPr>
      <w:r>
        <w:rPr>
          <w:lang w:val="en-US"/>
        </w:rPr>
        <w:t xml:space="preserve">The University of Teheran has been visited by </w:t>
      </w:r>
      <w:r w:rsidRPr="00ED426B">
        <w:rPr>
          <w:color w:val="000000"/>
          <w:lang w:val="en-US"/>
        </w:rPr>
        <w:t xml:space="preserve">Prof. Ales </w:t>
      </w:r>
      <w:proofErr w:type="spellStart"/>
      <w:r w:rsidRPr="00ED426B">
        <w:rPr>
          <w:color w:val="000000"/>
          <w:lang w:val="en-US"/>
        </w:rPr>
        <w:t>Bourek</w:t>
      </w:r>
      <w:proofErr w:type="spellEnd"/>
      <w:r w:rsidRPr="00ED426B">
        <w:rPr>
          <w:color w:val="000000"/>
          <w:lang w:val="en-US"/>
        </w:rPr>
        <w:t xml:space="preserve"> and Dr. Erik Staffa</w:t>
      </w:r>
      <w:r w:rsidRPr="00ED426B">
        <w:rPr>
          <w:rStyle w:val="apple-converted-space"/>
          <w:color w:val="000000"/>
          <w:lang w:val="en-US"/>
        </w:rPr>
        <w:t> </w:t>
      </w:r>
      <w:r>
        <w:rPr>
          <w:rStyle w:val="apple-converted-space"/>
          <w:color w:val="000000"/>
          <w:lang w:val="en-US"/>
        </w:rPr>
        <w:t>and could convince themselves about the laboratories there.</w:t>
      </w:r>
    </w:p>
    <w:p w14:paraId="135ED688" w14:textId="6D4C142E" w:rsidR="00BA2600" w:rsidRDefault="0076655D" w:rsidP="00872D96">
      <w:pPr>
        <w:tabs>
          <w:tab w:val="num" w:pos="720"/>
        </w:tabs>
        <w:rPr>
          <w:lang w:val="en-US"/>
        </w:rPr>
      </w:pPr>
      <w:r>
        <w:rPr>
          <w:lang w:val="en-US"/>
        </w:rPr>
        <w:t>In addition, all laboratories provided pictures and videos of the setup and have shown the final version of the laboratories in online meetings. This is especially important as COVID-19 travel restrictions prevented the project leader to travel to Iraq and Iran.</w:t>
      </w:r>
    </w:p>
    <w:p w14:paraId="1AAF2C5D" w14:textId="77777777" w:rsidR="0076655D" w:rsidRDefault="0076655D" w:rsidP="00872D96">
      <w:pPr>
        <w:tabs>
          <w:tab w:val="num" w:pos="720"/>
        </w:tabs>
        <w:rPr>
          <w:lang w:val="en-US"/>
        </w:rPr>
      </w:pPr>
    </w:p>
    <w:p w14:paraId="418DF190" w14:textId="240A071B" w:rsidR="00BA2600" w:rsidRPr="0076655D" w:rsidRDefault="0076655D" w:rsidP="00872D96">
      <w:pPr>
        <w:tabs>
          <w:tab w:val="num" w:pos="720"/>
        </w:tabs>
        <w:rPr>
          <w:b/>
          <w:bCs/>
          <w:lang w:val="en-US"/>
        </w:rPr>
      </w:pPr>
      <w:r w:rsidRPr="0076655D">
        <w:rPr>
          <w:b/>
          <w:bCs/>
          <w:lang w:val="en-US"/>
        </w:rPr>
        <w:t>Quality of the teaching and sustained use of the laboratories:</w:t>
      </w:r>
    </w:p>
    <w:p w14:paraId="762A0884" w14:textId="2961F29F" w:rsidR="006230B9" w:rsidRDefault="0076655D" w:rsidP="00872D96">
      <w:pPr>
        <w:tabs>
          <w:tab w:val="num" w:pos="720"/>
        </w:tabs>
        <w:rPr>
          <w:lang w:val="en-US"/>
        </w:rPr>
      </w:pPr>
      <w:r>
        <w:rPr>
          <w:lang w:val="en-US"/>
        </w:rPr>
        <w:t>The use of the laboratories was limited during first year of the COVID-19 pandemic. Most universities are back to a relatively normal operation mode now. Therefore, the missing evaluation of the usage of the lab could only be performed now, that the first students took their classes using the laboratories.</w:t>
      </w:r>
    </w:p>
    <w:p w14:paraId="2DA594C1" w14:textId="3F0A3447" w:rsidR="0076655D" w:rsidRDefault="0076655D" w:rsidP="00872D96">
      <w:pPr>
        <w:tabs>
          <w:tab w:val="num" w:pos="720"/>
        </w:tabs>
        <w:rPr>
          <w:lang w:val="en-US"/>
        </w:rPr>
      </w:pPr>
      <w:r>
        <w:rPr>
          <w:lang w:val="en-US"/>
        </w:rPr>
        <w:t>The results of the evaluation of the questionaries can be found in the QC work package on the web site at HTWK Leipzig.</w:t>
      </w:r>
    </w:p>
    <w:p w14:paraId="5D6B6C52" w14:textId="77777777" w:rsidR="0076655D" w:rsidRDefault="0076655D" w:rsidP="00872D96">
      <w:pPr>
        <w:tabs>
          <w:tab w:val="num" w:pos="720"/>
        </w:tabs>
        <w:rPr>
          <w:lang w:val="en-US"/>
        </w:rPr>
      </w:pPr>
    </w:p>
    <w:p w14:paraId="18A276BB" w14:textId="2BB194F0" w:rsidR="006230B9" w:rsidRDefault="006230B9" w:rsidP="00872D96">
      <w:pPr>
        <w:tabs>
          <w:tab w:val="num" w:pos="720"/>
        </w:tabs>
        <w:rPr>
          <w:lang w:val="en-US"/>
        </w:rPr>
      </w:pPr>
    </w:p>
    <w:p w14:paraId="56AB8D15" w14:textId="47A93F42" w:rsidR="006230B9" w:rsidRDefault="006230B9" w:rsidP="00872D96">
      <w:pPr>
        <w:tabs>
          <w:tab w:val="num" w:pos="720"/>
        </w:tabs>
        <w:rPr>
          <w:lang w:val="en-US"/>
        </w:rPr>
      </w:pPr>
      <w:r>
        <w:rPr>
          <w:lang w:val="en-US"/>
        </w:rPr>
        <w:lastRenderedPageBreak/>
        <w:t>Survey.</w:t>
      </w:r>
    </w:p>
    <w:p w14:paraId="42EC96C6" w14:textId="20C0AC84" w:rsidR="006230B9" w:rsidRDefault="006230B9" w:rsidP="00872D96">
      <w:pPr>
        <w:tabs>
          <w:tab w:val="num" w:pos="720"/>
        </w:tabs>
        <w:rPr>
          <w:lang w:val="en-US"/>
        </w:rPr>
      </w:pPr>
      <w:r>
        <w:rPr>
          <w:lang w:val="en-US"/>
        </w:rPr>
        <w:t>YU</w:t>
      </w:r>
    </w:p>
    <w:p w14:paraId="1AA6F509" w14:textId="7ADDFA42" w:rsidR="006230B9" w:rsidRDefault="006230B9" w:rsidP="00872D96">
      <w:pPr>
        <w:tabs>
          <w:tab w:val="num" w:pos="720"/>
        </w:tabs>
        <w:rPr>
          <w:lang w:val="en-US"/>
        </w:rPr>
      </w:pPr>
      <w:r>
        <w:rPr>
          <w:lang w:val="en-US"/>
        </w:rPr>
        <w:t>UJ</w:t>
      </w:r>
    </w:p>
    <w:p w14:paraId="30D6A5B2" w14:textId="11EFBD8C" w:rsidR="006230B9" w:rsidRDefault="006230B9" w:rsidP="00872D96">
      <w:pPr>
        <w:tabs>
          <w:tab w:val="num" w:pos="720"/>
        </w:tabs>
        <w:rPr>
          <w:lang w:val="en-US"/>
        </w:rPr>
      </w:pPr>
      <w:r>
        <w:rPr>
          <w:lang w:val="en-US"/>
        </w:rPr>
        <w:t>IUMS</w:t>
      </w:r>
    </w:p>
    <w:p w14:paraId="354753AA" w14:textId="08CC56E4" w:rsidR="006230B9" w:rsidRDefault="006230B9" w:rsidP="00872D96">
      <w:pPr>
        <w:tabs>
          <w:tab w:val="num" w:pos="720"/>
        </w:tabs>
        <w:rPr>
          <w:lang w:val="en-US"/>
        </w:rPr>
      </w:pPr>
      <w:proofErr w:type="spellStart"/>
      <w:r>
        <w:rPr>
          <w:lang w:val="en-US"/>
        </w:rPr>
        <w:t>UDuhok</w:t>
      </w:r>
      <w:proofErr w:type="spellEnd"/>
      <w:r>
        <w:rPr>
          <w:lang w:val="en-US"/>
        </w:rPr>
        <w:t xml:space="preserve"> (</w:t>
      </w:r>
      <w:proofErr w:type="spellStart"/>
      <w:r>
        <w:rPr>
          <w:lang w:val="en-US"/>
        </w:rPr>
        <w:t>Rund</w:t>
      </w:r>
      <w:proofErr w:type="spellEnd"/>
      <w:r>
        <w:rPr>
          <w:lang w:val="en-US"/>
        </w:rPr>
        <w:t>) 120</w:t>
      </w:r>
    </w:p>
    <w:p w14:paraId="222E2C7E" w14:textId="3C04D982" w:rsidR="00EA7201" w:rsidRDefault="00EA7201" w:rsidP="00872D96">
      <w:pPr>
        <w:tabs>
          <w:tab w:val="num" w:pos="720"/>
        </w:tabs>
        <w:rPr>
          <w:lang w:val="en-US"/>
        </w:rPr>
      </w:pPr>
      <w:r>
        <w:rPr>
          <w:lang w:val="en-US"/>
        </w:rPr>
        <w:t>HU: 6 for pre and post</w:t>
      </w:r>
    </w:p>
    <w:p w14:paraId="285DFB43" w14:textId="77777777" w:rsidR="006230B9" w:rsidRDefault="006230B9" w:rsidP="00872D96">
      <w:pPr>
        <w:tabs>
          <w:tab w:val="num" w:pos="720"/>
        </w:tabs>
        <w:rPr>
          <w:lang w:val="en-US"/>
        </w:rPr>
      </w:pPr>
    </w:p>
    <w:p w14:paraId="00376097" w14:textId="73F1A791" w:rsidR="006230B9" w:rsidRDefault="006230B9" w:rsidP="00872D96">
      <w:pPr>
        <w:tabs>
          <w:tab w:val="num" w:pos="720"/>
        </w:tabs>
        <w:rPr>
          <w:lang w:val="en-US"/>
        </w:rPr>
      </w:pPr>
      <w:r>
        <w:rPr>
          <w:lang w:val="en-US"/>
        </w:rPr>
        <w:t>17 total</w:t>
      </w:r>
    </w:p>
    <w:p w14:paraId="4555A590" w14:textId="36ED41C5" w:rsidR="006230B9" w:rsidRDefault="00EA7201" w:rsidP="00872D96">
      <w:pPr>
        <w:tabs>
          <w:tab w:val="num" w:pos="720"/>
        </w:tabs>
        <w:rPr>
          <w:lang w:val="en-US"/>
        </w:rPr>
      </w:pPr>
      <w:r>
        <w:rPr>
          <w:lang w:val="en-US"/>
        </w:rPr>
        <w:t>7 responses from pre-course questionnaire</w:t>
      </w:r>
    </w:p>
    <w:p w14:paraId="376BDA47" w14:textId="211912D7" w:rsidR="00EA7201" w:rsidRDefault="00EA7201" w:rsidP="00872D96">
      <w:pPr>
        <w:tabs>
          <w:tab w:val="num" w:pos="720"/>
        </w:tabs>
        <w:rPr>
          <w:lang w:val="en-US"/>
        </w:rPr>
      </w:pPr>
    </w:p>
    <w:p w14:paraId="59F487F0" w14:textId="150FE71E" w:rsidR="00EA7201" w:rsidRDefault="00EA7201" w:rsidP="00872D96">
      <w:pPr>
        <w:tabs>
          <w:tab w:val="num" w:pos="720"/>
        </w:tabs>
        <w:rPr>
          <w:lang w:val="en-US"/>
        </w:rPr>
      </w:pPr>
    </w:p>
    <w:p w14:paraId="1E223714" w14:textId="207905A3" w:rsidR="00EA7201" w:rsidRDefault="00EA7201" w:rsidP="00872D96">
      <w:pPr>
        <w:tabs>
          <w:tab w:val="num" w:pos="720"/>
        </w:tabs>
        <w:rPr>
          <w:lang w:val="en-US"/>
        </w:rPr>
      </w:pPr>
      <w:r>
        <w:rPr>
          <w:lang w:val="en-US"/>
        </w:rPr>
        <w:t>Language Arabic and Farsi version of the web site</w:t>
      </w:r>
    </w:p>
    <w:p w14:paraId="5DD9F2F6" w14:textId="0D4AC2C7" w:rsidR="00EA7201" w:rsidRDefault="00EA7201" w:rsidP="00872D96">
      <w:pPr>
        <w:tabs>
          <w:tab w:val="num" w:pos="720"/>
        </w:tabs>
        <w:rPr>
          <w:lang w:val="en-US"/>
        </w:rPr>
      </w:pPr>
    </w:p>
    <w:p w14:paraId="081F05FE" w14:textId="1F51EB7C" w:rsidR="00EA7201" w:rsidRDefault="00EA7201" w:rsidP="00872D96">
      <w:pPr>
        <w:tabs>
          <w:tab w:val="num" w:pos="720"/>
        </w:tabs>
        <w:rPr>
          <w:lang w:val="en-US"/>
        </w:rPr>
      </w:pPr>
      <w:r>
        <w:rPr>
          <w:lang w:val="en-US"/>
        </w:rPr>
        <w:t>No letter for receiving the Equipment in the uploaded document.</w:t>
      </w:r>
    </w:p>
    <w:p w14:paraId="4301E726" w14:textId="40CD208D" w:rsidR="00EA7201" w:rsidRDefault="00EA7201" w:rsidP="00872D96">
      <w:pPr>
        <w:tabs>
          <w:tab w:val="num" w:pos="720"/>
        </w:tabs>
        <w:rPr>
          <w:lang w:val="en-US"/>
        </w:rPr>
      </w:pPr>
      <w:r>
        <w:rPr>
          <w:lang w:val="en-US"/>
        </w:rPr>
        <w:t>Training conference. Dissemination, all missed.</w:t>
      </w:r>
    </w:p>
    <w:p w14:paraId="1866A5EE" w14:textId="34F853BC" w:rsidR="00DC29A1" w:rsidRDefault="00DC29A1" w:rsidP="00872D96">
      <w:pPr>
        <w:tabs>
          <w:tab w:val="num" w:pos="720"/>
        </w:tabs>
        <w:rPr>
          <w:lang w:val="en-US"/>
        </w:rPr>
      </w:pPr>
    </w:p>
    <w:p w14:paraId="35B11695" w14:textId="470297F6" w:rsidR="00DC29A1" w:rsidRDefault="00DC29A1" w:rsidP="00872D96">
      <w:pPr>
        <w:tabs>
          <w:tab w:val="num" w:pos="720"/>
        </w:tabs>
        <w:rPr>
          <w:lang w:val="en-US"/>
        </w:rPr>
      </w:pPr>
      <w:r>
        <w:rPr>
          <w:lang w:val="en-US"/>
        </w:rPr>
        <w:t>Monday 9pm (21:00 CET), 11pm Jordan time.</w:t>
      </w:r>
    </w:p>
    <w:p w14:paraId="498C8A43" w14:textId="2FA11AA3" w:rsidR="001E7D23" w:rsidRDefault="001E7D23" w:rsidP="00872D96">
      <w:pPr>
        <w:tabs>
          <w:tab w:val="num" w:pos="720"/>
        </w:tabs>
        <w:rPr>
          <w:lang w:val="en-US"/>
        </w:rPr>
      </w:pPr>
    </w:p>
    <w:p w14:paraId="5287A113" w14:textId="383B4925" w:rsidR="001E7D23" w:rsidRDefault="001E7D23" w:rsidP="00872D96">
      <w:pPr>
        <w:tabs>
          <w:tab w:val="num" w:pos="720"/>
        </w:tabs>
        <w:rPr>
          <w:lang w:val="en-US"/>
        </w:rPr>
      </w:pPr>
    </w:p>
    <w:p w14:paraId="5571D1DA" w14:textId="4E71993E" w:rsidR="001E7D23" w:rsidRDefault="001E7D23" w:rsidP="00872D96">
      <w:pPr>
        <w:tabs>
          <w:tab w:val="num" w:pos="720"/>
        </w:tabs>
        <w:rPr>
          <w:lang w:val="en-US"/>
        </w:rPr>
      </w:pPr>
      <w:r>
        <w:rPr>
          <w:lang w:val="en-US"/>
        </w:rPr>
        <w:t>Added missing files:</w:t>
      </w:r>
    </w:p>
    <w:p w14:paraId="7710C50C" w14:textId="4F997EB6" w:rsidR="001E7D23" w:rsidRDefault="001E7D23" w:rsidP="00872D96">
      <w:pPr>
        <w:tabs>
          <w:tab w:val="num" w:pos="720"/>
        </w:tabs>
        <w:rPr>
          <w:lang w:val="en-US"/>
        </w:rPr>
      </w:pPr>
    </w:p>
    <w:p w14:paraId="4E9EDB2A" w14:textId="66CA08DB" w:rsidR="00BA2600" w:rsidRDefault="00BA2600" w:rsidP="00872D96">
      <w:pPr>
        <w:tabs>
          <w:tab w:val="num" w:pos="720"/>
        </w:tabs>
        <w:rPr>
          <w:lang w:val="en-US"/>
        </w:rPr>
      </w:pPr>
      <w:r>
        <w:rPr>
          <w:lang w:val="en-US"/>
        </w:rPr>
        <w:t>For WP1, Preparation</w:t>
      </w:r>
    </w:p>
    <w:p w14:paraId="6FC2A36E" w14:textId="1904A60E" w:rsidR="00BA2600" w:rsidRDefault="00BA2600" w:rsidP="00872D96">
      <w:pPr>
        <w:tabs>
          <w:tab w:val="num" w:pos="720"/>
        </w:tabs>
        <w:rPr>
          <w:lang w:val="en-US"/>
        </w:rPr>
      </w:pPr>
    </w:p>
    <w:p w14:paraId="62631A8F" w14:textId="215C4EEA" w:rsidR="00BA2600" w:rsidRDefault="00BA2600" w:rsidP="00872D96">
      <w:pPr>
        <w:tabs>
          <w:tab w:val="num" w:pos="720"/>
        </w:tabs>
        <w:rPr>
          <w:lang w:val="en-US"/>
        </w:rPr>
      </w:pPr>
      <w:r>
        <w:rPr>
          <w:lang w:val="en-US"/>
        </w:rPr>
        <w:t>Training needs:</w:t>
      </w:r>
    </w:p>
    <w:p w14:paraId="6D4C3348" w14:textId="553D3302" w:rsidR="00BA2600" w:rsidRDefault="00BA2600" w:rsidP="00872D96">
      <w:pPr>
        <w:tabs>
          <w:tab w:val="num" w:pos="720"/>
        </w:tabs>
        <w:rPr>
          <w:lang w:val="en-US"/>
        </w:rPr>
      </w:pPr>
      <w:r w:rsidRPr="00BA2600">
        <w:rPr>
          <w:lang w:val="en-US"/>
        </w:rPr>
        <w:t>https://erasmusplus.htwk-leipzig.de/en/projekte/meditec/workpackage-1-results/</w:t>
      </w:r>
    </w:p>
    <w:p w14:paraId="2AD444A3" w14:textId="71859C3A" w:rsidR="00BA2600" w:rsidRDefault="00BA2600" w:rsidP="00BA2600">
      <w:pPr>
        <w:pStyle w:val="Listenabsatz"/>
        <w:numPr>
          <w:ilvl w:val="1"/>
          <w:numId w:val="2"/>
        </w:numPr>
        <w:tabs>
          <w:tab w:val="num" w:pos="720"/>
        </w:tabs>
        <w:rPr>
          <w:lang w:val="en-US"/>
        </w:rPr>
      </w:pPr>
      <w:r>
        <w:rPr>
          <w:lang w:val="en-US"/>
        </w:rPr>
        <w:t>List of discussed courses for Slovakia</w:t>
      </w:r>
    </w:p>
    <w:p w14:paraId="2DC760B9" w14:textId="5AF390B7" w:rsidR="00BA2600" w:rsidRDefault="00BA2600" w:rsidP="00BA2600">
      <w:pPr>
        <w:pStyle w:val="Listenabsatz"/>
        <w:numPr>
          <w:ilvl w:val="1"/>
          <w:numId w:val="2"/>
        </w:numPr>
        <w:tabs>
          <w:tab w:val="num" w:pos="720"/>
        </w:tabs>
        <w:rPr>
          <w:lang w:val="en-US"/>
        </w:rPr>
      </w:pPr>
      <w:r>
        <w:rPr>
          <w:lang w:val="en-US"/>
        </w:rPr>
        <w:t>List of possible courses for the project</w:t>
      </w:r>
    </w:p>
    <w:p w14:paraId="4D03AEF8" w14:textId="77777777" w:rsidR="00BA2600" w:rsidRPr="00BA2600" w:rsidRDefault="00BA2600" w:rsidP="00BA2600">
      <w:pPr>
        <w:pStyle w:val="Listenabsatz"/>
        <w:numPr>
          <w:ilvl w:val="1"/>
          <w:numId w:val="2"/>
        </w:numPr>
        <w:tabs>
          <w:tab w:val="num" w:pos="720"/>
        </w:tabs>
        <w:rPr>
          <w:lang w:val="en-US"/>
        </w:rPr>
      </w:pPr>
    </w:p>
    <w:p w14:paraId="7B1B46FC" w14:textId="77777777" w:rsidR="001E7D23" w:rsidRDefault="001E7D23" w:rsidP="00872D96">
      <w:pPr>
        <w:tabs>
          <w:tab w:val="num" w:pos="720"/>
        </w:tabs>
        <w:rPr>
          <w:lang w:val="en-US"/>
        </w:rPr>
      </w:pPr>
    </w:p>
    <w:p w14:paraId="1E5F274E" w14:textId="01DCF5A3" w:rsidR="001E7D23" w:rsidRDefault="001E7D23" w:rsidP="00872D96">
      <w:pPr>
        <w:tabs>
          <w:tab w:val="num" w:pos="720"/>
        </w:tabs>
        <w:rPr>
          <w:lang w:val="en-US"/>
        </w:rPr>
      </w:pPr>
      <w:r>
        <w:rPr>
          <w:lang w:val="en-US"/>
        </w:rPr>
        <w:t>For WP4, Control &amp; Monitoring:</w:t>
      </w:r>
    </w:p>
    <w:p w14:paraId="5B544566" w14:textId="6AA7A8D9" w:rsidR="001E7D23" w:rsidRDefault="00BA2600" w:rsidP="00872D96">
      <w:pPr>
        <w:tabs>
          <w:tab w:val="num" w:pos="720"/>
        </w:tabs>
        <w:rPr>
          <w:lang w:val="en-US"/>
        </w:rPr>
      </w:pPr>
      <w:r w:rsidRPr="00BA2600">
        <w:rPr>
          <w:lang w:val="en-US"/>
        </w:rPr>
        <w:t>https://erasmusplus.htwk-leipzig.de/en/projekte/meditec/workpackage-4-results/</w:t>
      </w:r>
    </w:p>
    <w:p w14:paraId="09E1DA9B" w14:textId="4AE9DB64" w:rsidR="001E7D23" w:rsidRDefault="001E7D23" w:rsidP="00872D96">
      <w:pPr>
        <w:tabs>
          <w:tab w:val="num" w:pos="720"/>
        </w:tabs>
        <w:rPr>
          <w:lang w:val="en-US"/>
        </w:rPr>
      </w:pPr>
      <w:r>
        <w:rPr>
          <w:lang w:val="en-US"/>
        </w:rPr>
        <w:t>The training evaluation for the 2019 training in Slovakia has not been uploaded. It can be found on:</w:t>
      </w:r>
    </w:p>
    <w:p w14:paraId="1C0C9FE3" w14:textId="08925DAE" w:rsidR="001E7D23" w:rsidRDefault="001E7D23" w:rsidP="00872D96">
      <w:pPr>
        <w:tabs>
          <w:tab w:val="num" w:pos="720"/>
        </w:tabs>
        <w:rPr>
          <w:lang w:val="en-US"/>
        </w:rPr>
      </w:pPr>
      <w:r>
        <w:rPr>
          <w:lang w:val="en-US"/>
        </w:rPr>
        <w:t>Training_evaluation_sk.pdf</w:t>
      </w:r>
    </w:p>
    <w:p w14:paraId="72208139" w14:textId="640A5D91" w:rsidR="001E7D23" w:rsidRDefault="001E7D23" w:rsidP="00872D96">
      <w:pPr>
        <w:tabs>
          <w:tab w:val="num" w:pos="720"/>
        </w:tabs>
        <w:rPr>
          <w:lang w:val="en-US"/>
        </w:rPr>
      </w:pPr>
    </w:p>
    <w:p w14:paraId="7CB4793C" w14:textId="329BF2C7" w:rsidR="001E7D23" w:rsidRDefault="001E7D23" w:rsidP="00872D96">
      <w:pPr>
        <w:tabs>
          <w:tab w:val="num" w:pos="720"/>
        </w:tabs>
        <w:rPr>
          <w:lang w:val="en-US"/>
        </w:rPr>
      </w:pPr>
    </w:p>
    <w:p w14:paraId="23BD7910" w14:textId="773542C7" w:rsidR="001E7D23" w:rsidRDefault="001E7D23" w:rsidP="00872D96">
      <w:pPr>
        <w:tabs>
          <w:tab w:val="num" w:pos="720"/>
        </w:tabs>
        <w:rPr>
          <w:lang w:val="en-US"/>
        </w:rPr>
      </w:pPr>
      <w:r>
        <w:rPr>
          <w:lang w:val="en-US"/>
        </w:rPr>
        <w:t>Dissemination was not, as written in the report, only buying materials.</w:t>
      </w:r>
      <w:r w:rsidR="00B54883">
        <w:rPr>
          <w:lang w:val="en-US"/>
        </w:rPr>
        <w:t xml:space="preserve"> Partners took effort to promote the project in various ways.</w:t>
      </w:r>
    </w:p>
    <w:p w14:paraId="6DE5605A" w14:textId="514FB5B7" w:rsidR="00B54883" w:rsidRDefault="00B54883" w:rsidP="00872D96">
      <w:pPr>
        <w:tabs>
          <w:tab w:val="num" w:pos="720"/>
        </w:tabs>
        <w:rPr>
          <w:lang w:val="en-US"/>
        </w:rPr>
      </w:pPr>
    </w:p>
    <w:p w14:paraId="79FB1D32" w14:textId="66C10F6D" w:rsidR="00B54883" w:rsidRDefault="00B54883" w:rsidP="00872D96">
      <w:pPr>
        <w:tabs>
          <w:tab w:val="num" w:pos="720"/>
        </w:tabs>
        <w:rPr>
          <w:lang w:val="en-US"/>
        </w:rPr>
      </w:pPr>
      <w:r>
        <w:rPr>
          <w:lang w:val="en-US"/>
        </w:rPr>
        <w:t>The project has been presented on 5 occasions in Slovakia:</w:t>
      </w:r>
    </w:p>
    <w:p w14:paraId="210C8DE0" w14:textId="353FBC00" w:rsidR="00B54883" w:rsidRDefault="00B54883" w:rsidP="00872D96">
      <w:pPr>
        <w:tabs>
          <w:tab w:val="num" w:pos="720"/>
        </w:tabs>
        <w:rPr>
          <w:lang w:val="en-US"/>
        </w:rPr>
      </w:pPr>
      <w:hyperlink r:id="rId9" w:history="1">
        <w:r w:rsidRPr="004D03EF">
          <w:rPr>
            <w:rStyle w:val="Hyperlink"/>
            <w:lang w:val="en-US"/>
          </w:rPr>
          <w:t>https://www.upjs.sk/en/faculty-of-medicine/department/medical-informatics/research/projects/meditec-dissemination/</w:t>
        </w:r>
      </w:hyperlink>
    </w:p>
    <w:p w14:paraId="355E5A8D" w14:textId="691C1487" w:rsidR="00B54883" w:rsidRDefault="00B54883" w:rsidP="00872D96">
      <w:pPr>
        <w:tabs>
          <w:tab w:val="num" w:pos="720"/>
        </w:tabs>
        <w:rPr>
          <w:lang w:val="en-US"/>
        </w:rPr>
      </w:pPr>
    </w:p>
    <w:p w14:paraId="754C78A6" w14:textId="77777777" w:rsidR="00B54883" w:rsidRPr="00872D96" w:rsidRDefault="00B54883" w:rsidP="00872D96">
      <w:pPr>
        <w:tabs>
          <w:tab w:val="num" w:pos="720"/>
        </w:tabs>
        <w:rPr>
          <w:lang w:val="en-US"/>
        </w:rPr>
      </w:pPr>
    </w:p>
    <w:sectPr w:rsidR="00B54883" w:rsidRPr="00872D9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o Hlawitschka" w:date="2022-11-06T09:39:00Z" w:initials="MH">
    <w:p w14:paraId="72FAEB6E" w14:textId="77777777" w:rsidR="00E75A34" w:rsidRPr="00E75A34" w:rsidRDefault="00E75A34">
      <w:pPr>
        <w:pStyle w:val="Kommentartext"/>
        <w:rPr>
          <w:lang w:val="en-US"/>
        </w:rPr>
      </w:pPr>
      <w:r>
        <w:rPr>
          <w:rStyle w:val="Kommentarzeichen"/>
        </w:rPr>
        <w:annotationRef/>
      </w:r>
      <w:r w:rsidRPr="00E75A34">
        <w:rPr>
          <w:lang w:val="en-US"/>
        </w:rPr>
        <w:t>Lalit will improve this part.</w:t>
      </w:r>
    </w:p>
    <w:p w14:paraId="1F549B62" w14:textId="4259C4D3" w:rsidR="00E75A34" w:rsidRPr="00E75A34" w:rsidRDefault="00E75A34">
      <w:pPr>
        <w:pStyle w:val="Kommentartext"/>
        <w:rPr>
          <w:lang w:val="en-US"/>
        </w:rPr>
      </w:pPr>
      <w:r>
        <w:rPr>
          <w:lang w:val="en-US"/>
        </w:rPr>
        <w:t>Links to documents will be added.</w:t>
      </w:r>
    </w:p>
  </w:comment>
  <w:comment w:id="1" w:author="Mario Hlawitschka" w:date="2022-11-06T15:21:00Z" w:initials="MH">
    <w:p w14:paraId="06D172DB" w14:textId="2B1BF23F" w:rsidR="00432704" w:rsidRPr="00432704" w:rsidRDefault="00432704">
      <w:pPr>
        <w:pStyle w:val="Kommentartext"/>
        <w:rPr>
          <w:lang w:val="en-US"/>
        </w:rPr>
      </w:pPr>
      <w:r>
        <w:rPr>
          <w:rStyle w:val="Kommentarzeichen"/>
        </w:rPr>
        <w:annotationRef/>
      </w:r>
      <w:proofErr w:type="spellStart"/>
      <w:r w:rsidRPr="00432704">
        <w:rPr>
          <w:lang w:val="en-US"/>
        </w:rPr>
        <w:t>Zgair</w:t>
      </w:r>
      <w:proofErr w:type="spellEnd"/>
      <w:r w:rsidRPr="00432704">
        <w:rPr>
          <w:lang w:val="en-US"/>
        </w:rPr>
        <w:t>: Please check the list</w:t>
      </w:r>
    </w:p>
  </w:comment>
  <w:comment w:id="2" w:author="Mario Hlawitschka" w:date="2022-11-06T09:32:00Z" w:initials="MH">
    <w:p w14:paraId="47739702" w14:textId="185AF6B8" w:rsidR="0042515A" w:rsidRPr="0042515A" w:rsidRDefault="0042515A">
      <w:pPr>
        <w:pStyle w:val="Kommentartext"/>
        <w:rPr>
          <w:lang w:val="en-US"/>
        </w:rPr>
      </w:pPr>
      <w:r>
        <w:rPr>
          <w:rStyle w:val="Kommentarzeichen"/>
        </w:rPr>
        <w:annotationRef/>
      </w:r>
      <w:r w:rsidRPr="0042515A">
        <w:rPr>
          <w:lang w:val="en-US"/>
        </w:rPr>
        <w:t>Have these reports been collected? We should provide them with t</w:t>
      </w:r>
      <w:r>
        <w:rPr>
          <w:lang w:val="en-US"/>
        </w:rPr>
        <w:t>his letter.</w:t>
      </w:r>
    </w:p>
  </w:comment>
  <w:comment w:id="3" w:author="Mario Hlawitschka" w:date="2022-11-06T09:34:00Z" w:initials="MH">
    <w:p w14:paraId="389A6CB5" w14:textId="59970AB9" w:rsidR="00E75A34" w:rsidRPr="00E75A34" w:rsidRDefault="00E75A34">
      <w:pPr>
        <w:pStyle w:val="Kommentartext"/>
        <w:rPr>
          <w:lang w:val="en-US"/>
        </w:rPr>
      </w:pPr>
      <w:r>
        <w:rPr>
          <w:rStyle w:val="Kommentarzeichen"/>
        </w:rPr>
        <w:annotationRef/>
      </w:r>
      <w:r w:rsidRPr="00E75A34">
        <w:rPr>
          <w:lang w:val="en-US"/>
        </w:rPr>
        <w:t xml:space="preserve">EACEA wants proof </w:t>
      </w:r>
      <w:proofErr w:type="spellStart"/>
      <w:r w:rsidRPr="00E75A34">
        <w:rPr>
          <w:lang w:val="en-US"/>
        </w:rPr>
        <w:t>oft he</w:t>
      </w:r>
      <w:proofErr w:type="spellEnd"/>
      <w:r w:rsidRPr="00E75A34">
        <w:rPr>
          <w:lang w:val="en-US"/>
        </w:rPr>
        <w:t xml:space="preserve"> high quality</w:t>
      </w:r>
      <w:r>
        <w:rPr>
          <w:lang w:val="en-US"/>
        </w:rPr>
        <w:t>. I think we need to submit more good course materials.</w:t>
      </w:r>
    </w:p>
  </w:comment>
  <w:comment w:id="4" w:author="Mario Hlawitschka" w:date="2022-11-06T09:35:00Z" w:initials="MH">
    <w:p w14:paraId="12833726" w14:textId="270842C9" w:rsidR="00E75A34" w:rsidRPr="00E75A34" w:rsidRDefault="00E75A34">
      <w:pPr>
        <w:pStyle w:val="Kommentartext"/>
        <w:rPr>
          <w:lang w:val="en-US"/>
        </w:rPr>
      </w:pPr>
      <w:r>
        <w:rPr>
          <w:rStyle w:val="Kommentarzeichen"/>
        </w:rPr>
        <w:annotationRef/>
      </w:r>
      <w:r w:rsidRPr="00E75A34">
        <w:rPr>
          <w:lang w:val="en-US"/>
        </w:rPr>
        <w:t xml:space="preserve">EACEA already asked for access to </w:t>
      </w:r>
      <w:r>
        <w:rPr>
          <w:lang w:val="en-US"/>
        </w:rPr>
        <w:t>the online courses. Have the MOOCs already been build? If not, how can we proof that we have the competence now?</w:t>
      </w:r>
    </w:p>
  </w:comment>
  <w:comment w:id="5" w:author="Mario Hlawitschka" w:date="2022-11-06T09:37:00Z" w:initials="MH">
    <w:p w14:paraId="02F6EEBE" w14:textId="2F8DC6E4" w:rsidR="00E75A34" w:rsidRPr="00E75A34" w:rsidRDefault="00E75A34">
      <w:pPr>
        <w:pStyle w:val="Kommentartext"/>
        <w:rPr>
          <w:lang w:val="en-US"/>
        </w:rPr>
      </w:pPr>
      <w:r>
        <w:rPr>
          <w:rStyle w:val="Kommentarzeichen"/>
        </w:rPr>
        <w:annotationRef/>
      </w:r>
      <w:r w:rsidRPr="00E75A34">
        <w:rPr>
          <w:lang w:val="en-US"/>
        </w:rPr>
        <w:t>We should provide links to all the courses</w:t>
      </w:r>
      <w:r>
        <w:rPr>
          <w:lang w:val="en-US"/>
        </w:rPr>
        <w:t>.</w:t>
      </w:r>
    </w:p>
  </w:comment>
  <w:comment w:id="6" w:author="Mario Hlawitschka" w:date="2022-11-06T09:38:00Z" w:initials="MH">
    <w:p w14:paraId="6D13EBB2" w14:textId="7C42877C" w:rsidR="00E75A34" w:rsidRPr="00E75A34" w:rsidRDefault="00E75A34">
      <w:pPr>
        <w:pStyle w:val="Kommentartext"/>
        <w:rPr>
          <w:lang w:val="en-US"/>
        </w:rPr>
      </w:pPr>
      <w:r>
        <w:rPr>
          <w:rStyle w:val="Kommentarzeichen"/>
        </w:rPr>
        <w:annotationRef/>
      </w:r>
      <w:r w:rsidRPr="00E75A34">
        <w:rPr>
          <w:lang w:val="en-US"/>
        </w:rPr>
        <w:t xml:space="preserve">We need clear </w:t>
      </w:r>
      <w:r>
        <w:rPr>
          <w:lang w:val="en-US"/>
        </w:rPr>
        <w:t xml:space="preserve">and visible </w:t>
      </w:r>
      <w:r w:rsidRPr="00E75A34">
        <w:rPr>
          <w:lang w:val="en-US"/>
        </w:rPr>
        <w:t>examples what changes have been done in the learning environment.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49B62" w15:done="0"/>
  <w15:commentEx w15:paraId="06D172DB" w15:done="0"/>
  <w15:commentEx w15:paraId="47739702" w15:done="0"/>
  <w15:commentEx w15:paraId="389A6CB5" w15:done="0"/>
  <w15:commentEx w15:paraId="12833726" w15:done="0"/>
  <w15:commentEx w15:paraId="02F6EEBE" w15:done="0"/>
  <w15:commentEx w15:paraId="6D13E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1FF44" w16cex:dateUtc="2022-11-06T08:39:00Z"/>
  <w16cex:commentExtensible w16cex:durableId="27124F73" w16cex:dateUtc="2022-11-06T14:21:00Z"/>
  <w16cex:commentExtensible w16cex:durableId="2711FDB6" w16cex:dateUtc="2022-11-06T08:32:00Z"/>
  <w16cex:commentExtensible w16cex:durableId="2711FE21" w16cex:dateUtc="2022-11-06T08:34:00Z"/>
  <w16cex:commentExtensible w16cex:durableId="2711FE58" w16cex:dateUtc="2022-11-06T08:35:00Z"/>
  <w16cex:commentExtensible w16cex:durableId="2711FEE8" w16cex:dateUtc="2022-11-06T08:37:00Z"/>
  <w16cex:commentExtensible w16cex:durableId="2711FF04" w16cex:dateUtc="2022-11-06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49B62" w16cid:durableId="2711FF44"/>
  <w16cid:commentId w16cid:paraId="06D172DB" w16cid:durableId="27124F73"/>
  <w16cid:commentId w16cid:paraId="47739702" w16cid:durableId="2711FDB6"/>
  <w16cid:commentId w16cid:paraId="389A6CB5" w16cid:durableId="2711FE21"/>
  <w16cid:commentId w16cid:paraId="12833726" w16cid:durableId="2711FE58"/>
  <w16cid:commentId w16cid:paraId="02F6EEBE" w16cid:durableId="2711FEE8"/>
  <w16cid:commentId w16cid:paraId="6D13EBB2" w16cid:durableId="2711FF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E58"/>
    <w:multiLevelType w:val="hybridMultilevel"/>
    <w:tmpl w:val="B5B2E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A55259"/>
    <w:multiLevelType w:val="multilevel"/>
    <w:tmpl w:val="95D8E49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15253"/>
    <w:multiLevelType w:val="multilevel"/>
    <w:tmpl w:val="24F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F66DF"/>
    <w:multiLevelType w:val="multilevel"/>
    <w:tmpl w:val="8EFA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8D4D27"/>
    <w:multiLevelType w:val="hybridMultilevel"/>
    <w:tmpl w:val="0726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722C1"/>
    <w:multiLevelType w:val="multilevel"/>
    <w:tmpl w:val="FC00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11074">
    <w:abstractNumId w:val="2"/>
  </w:num>
  <w:num w:numId="2" w16cid:durableId="1072193414">
    <w:abstractNumId w:val="1"/>
  </w:num>
  <w:num w:numId="3" w16cid:durableId="1235122540">
    <w:abstractNumId w:val="5"/>
  </w:num>
  <w:num w:numId="4" w16cid:durableId="2063366626">
    <w:abstractNumId w:val="0"/>
  </w:num>
  <w:num w:numId="5" w16cid:durableId="272790233">
    <w:abstractNumId w:val="3"/>
  </w:num>
  <w:num w:numId="6" w16cid:durableId="14280351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 Hlawitschka">
    <w15:presenceInfo w15:providerId="AD" w15:userId="S::mario.hlawitschka@htwk-leipzig.de::a651836d-cc0d-4509-828d-d3f535679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96"/>
    <w:rsid w:val="001E7D23"/>
    <w:rsid w:val="00424ABC"/>
    <w:rsid w:val="0042515A"/>
    <w:rsid w:val="00432704"/>
    <w:rsid w:val="006230B9"/>
    <w:rsid w:val="0076655D"/>
    <w:rsid w:val="00872D96"/>
    <w:rsid w:val="00896B59"/>
    <w:rsid w:val="00975CFC"/>
    <w:rsid w:val="00A3543F"/>
    <w:rsid w:val="00B54883"/>
    <w:rsid w:val="00BA2600"/>
    <w:rsid w:val="00DC29A1"/>
    <w:rsid w:val="00E75A34"/>
    <w:rsid w:val="00EA7201"/>
    <w:rsid w:val="00ED426B"/>
    <w:rsid w:val="00F13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EEFDD4"/>
  <w15:chartTrackingRefBased/>
  <w15:docId w15:val="{83072DFF-EFA5-334A-AF22-F2094455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2D96"/>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42515A"/>
    <w:rPr>
      <w:sz w:val="16"/>
      <w:szCs w:val="16"/>
    </w:rPr>
  </w:style>
  <w:style w:type="paragraph" w:styleId="Kommentartext">
    <w:name w:val="annotation text"/>
    <w:basedOn w:val="Standard"/>
    <w:link w:val="KommentartextZchn"/>
    <w:uiPriority w:val="99"/>
    <w:semiHidden/>
    <w:unhideWhenUsed/>
    <w:rsid w:val="0042515A"/>
    <w:rPr>
      <w:sz w:val="20"/>
      <w:szCs w:val="20"/>
    </w:rPr>
  </w:style>
  <w:style w:type="character" w:customStyle="1" w:styleId="KommentartextZchn">
    <w:name w:val="Kommentartext Zchn"/>
    <w:basedOn w:val="Absatz-Standardschriftart"/>
    <w:link w:val="Kommentartext"/>
    <w:uiPriority w:val="99"/>
    <w:semiHidden/>
    <w:rsid w:val="0042515A"/>
    <w:rPr>
      <w:sz w:val="20"/>
      <w:szCs w:val="20"/>
    </w:rPr>
  </w:style>
  <w:style w:type="paragraph" w:styleId="Kommentarthema">
    <w:name w:val="annotation subject"/>
    <w:basedOn w:val="Kommentartext"/>
    <w:next w:val="Kommentartext"/>
    <w:link w:val="KommentarthemaZchn"/>
    <w:uiPriority w:val="99"/>
    <w:semiHidden/>
    <w:unhideWhenUsed/>
    <w:rsid w:val="0042515A"/>
    <w:rPr>
      <w:b/>
      <w:bCs/>
    </w:rPr>
  </w:style>
  <w:style w:type="character" w:customStyle="1" w:styleId="KommentarthemaZchn">
    <w:name w:val="Kommentarthema Zchn"/>
    <w:basedOn w:val="KommentartextZchn"/>
    <w:link w:val="Kommentarthema"/>
    <w:uiPriority w:val="99"/>
    <w:semiHidden/>
    <w:rsid w:val="0042515A"/>
    <w:rPr>
      <w:b/>
      <w:bCs/>
      <w:sz w:val="20"/>
      <w:szCs w:val="20"/>
    </w:rPr>
  </w:style>
  <w:style w:type="table" w:styleId="MittlereSchattierung2-Akzent1">
    <w:name w:val="Medium Shading 2 Accent 1"/>
    <w:basedOn w:val="NormaleTabelle"/>
    <w:uiPriority w:val="64"/>
    <w:rsid w:val="00A3543F"/>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Absatz-Standardschriftart"/>
    <w:uiPriority w:val="99"/>
    <w:unhideWhenUsed/>
    <w:rsid w:val="00B54883"/>
    <w:rPr>
      <w:color w:val="0563C1" w:themeColor="hyperlink"/>
      <w:u w:val="single"/>
    </w:rPr>
  </w:style>
  <w:style w:type="character" w:styleId="NichtaufgelsteErwhnung">
    <w:name w:val="Unresolved Mention"/>
    <w:basedOn w:val="Absatz-Standardschriftart"/>
    <w:uiPriority w:val="99"/>
    <w:semiHidden/>
    <w:unhideWhenUsed/>
    <w:rsid w:val="00B54883"/>
    <w:rPr>
      <w:color w:val="605E5C"/>
      <w:shd w:val="clear" w:color="auto" w:fill="E1DFDD"/>
    </w:rPr>
  </w:style>
  <w:style w:type="paragraph" w:styleId="Listenabsatz">
    <w:name w:val="List Paragraph"/>
    <w:basedOn w:val="Standard"/>
    <w:uiPriority w:val="34"/>
    <w:qFormat/>
    <w:rsid w:val="00BA2600"/>
    <w:pPr>
      <w:ind w:left="720"/>
      <w:contextualSpacing/>
    </w:pPr>
  </w:style>
  <w:style w:type="character" w:customStyle="1" w:styleId="apple-converted-space">
    <w:name w:val="apple-converted-space"/>
    <w:basedOn w:val="Absatz-Standardschriftart"/>
    <w:rsid w:val="00ED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637">
      <w:bodyDiv w:val="1"/>
      <w:marLeft w:val="0"/>
      <w:marRight w:val="0"/>
      <w:marTop w:val="0"/>
      <w:marBottom w:val="0"/>
      <w:divBdr>
        <w:top w:val="none" w:sz="0" w:space="0" w:color="auto"/>
        <w:left w:val="none" w:sz="0" w:space="0" w:color="auto"/>
        <w:bottom w:val="none" w:sz="0" w:space="0" w:color="auto"/>
        <w:right w:val="none" w:sz="0" w:space="0" w:color="auto"/>
      </w:divBdr>
      <w:divsChild>
        <w:div w:id="643312650">
          <w:marLeft w:val="0"/>
          <w:marRight w:val="0"/>
          <w:marTop w:val="0"/>
          <w:marBottom w:val="0"/>
          <w:divBdr>
            <w:top w:val="none" w:sz="0" w:space="0" w:color="auto"/>
            <w:left w:val="none" w:sz="0" w:space="0" w:color="auto"/>
            <w:bottom w:val="none" w:sz="0" w:space="0" w:color="auto"/>
            <w:right w:val="none" w:sz="0" w:space="0" w:color="auto"/>
          </w:divBdr>
          <w:divsChild>
            <w:div w:id="549195831">
              <w:marLeft w:val="0"/>
              <w:marRight w:val="0"/>
              <w:marTop w:val="0"/>
              <w:marBottom w:val="0"/>
              <w:divBdr>
                <w:top w:val="none" w:sz="0" w:space="0" w:color="auto"/>
                <w:left w:val="none" w:sz="0" w:space="0" w:color="auto"/>
                <w:bottom w:val="none" w:sz="0" w:space="0" w:color="auto"/>
                <w:right w:val="none" w:sz="0" w:space="0" w:color="auto"/>
              </w:divBdr>
              <w:divsChild>
                <w:div w:id="16394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680">
      <w:bodyDiv w:val="1"/>
      <w:marLeft w:val="0"/>
      <w:marRight w:val="0"/>
      <w:marTop w:val="0"/>
      <w:marBottom w:val="0"/>
      <w:divBdr>
        <w:top w:val="none" w:sz="0" w:space="0" w:color="auto"/>
        <w:left w:val="none" w:sz="0" w:space="0" w:color="auto"/>
        <w:bottom w:val="none" w:sz="0" w:space="0" w:color="auto"/>
        <w:right w:val="none" w:sz="0" w:space="0" w:color="auto"/>
      </w:divBdr>
    </w:div>
    <w:div w:id="766193554">
      <w:bodyDiv w:val="1"/>
      <w:marLeft w:val="0"/>
      <w:marRight w:val="0"/>
      <w:marTop w:val="0"/>
      <w:marBottom w:val="0"/>
      <w:divBdr>
        <w:top w:val="none" w:sz="0" w:space="0" w:color="auto"/>
        <w:left w:val="none" w:sz="0" w:space="0" w:color="auto"/>
        <w:bottom w:val="none" w:sz="0" w:space="0" w:color="auto"/>
        <w:right w:val="none" w:sz="0" w:space="0" w:color="auto"/>
      </w:divBdr>
      <w:divsChild>
        <w:div w:id="697707210">
          <w:marLeft w:val="0"/>
          <w:marRight w:val="0"/>
          <w:marTop w:val="0"/>
          <w:marBottom w:val="0"/>
          <w:divBdr>
            <w:top w:val="none" w:sz="0" w:space="0" w:color="auto"/>
            <w:left w:val="none" w:sz="0" w:space="0" w:color="auto"/>
            <w:bottom w:val="none" w:sz="0" w:space="0" w:color="auto"/>
            <w:right w:val="none" w:sz="0" w:space="0" w:color="auto"/>
          </w:divBdr>
          <w:divsChild>
            <w:div w:id="547686989">
              <w:marLeft w:val="0"/>
              <w:marRight w:val="0"/>
              <w:marTop w:val="0"/>
              <w:marBottom w:val="0"/>
              <w:divBdr>
                <w:top w:val="none" w:sz="0" w:space="0" w:color="auto"/>
                <w:left w:val="none" w:sz="0" w:space="0" w:color="auto"/>
                <w:bottom w:val="none" w:sz="0" w:space="0" w:color="auto"/>
                <w:right w:val="none" w:sz="0" w:space="0" w:color="auto"/>
              </w:divBdr>
              <w:divsChild>
                <w:div w:id="14879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8585">
      <w:bodyDiv w:val="1"/>
      <w:marLeft w:val="0"/>
      <w:marRight w:val="0"/>
      <w:marTop w:val="0"/>
      <w:marBottom w:val="0"/>
      <w:divBdr>
        <w:top w:val="none" w:sz="0" w:space="0" w:color="auto"/>
        <w:left w:val="none" w:sz="0" w:space="0" w:color="auto"/>
        <w:bottom w:val="none" w:sz="0" w:space="0" w:color="auto"/>
        <w:right w:val="none" w:sz="0" w:space="0" w:color="auto"/>
      </w:divBdr>
      <w:divsChild>
        <w:div w:id="435562527">
          <w:marLeft w:val="0"/>
          <w:marRight w:val="0"/>
          <w:marTop w:val="0"/>
          <w:marBottom w:val="0"/>
          <w:divBdr>
            <w:top w:val="none" w:sz="0" w:space="0" w:color="auto"/>
            <w:left w:val="none" w:sz="0" w:space="0" w:color="auto"/>
            <w:bottom w:val="none" w:sz="0" w:space="0" w:color="auto"/>
            <w:right w:val="none" w:sz="0" w:space="0" w:color="auto"/>
          </w:divBdr>
          <w:divsChild>
            <w:div w:id="1383864032">
              <w:marLeft w:val="0"/>
              <w:marRight w:val="0"/>
              <w:marTop w:val="0"/>
              <w:marBottom w:val="0"/>
              <w:divBdr>
                <w:top w:val="none" w:sz="0" w:space="0" w:color="auto"/>
                <w:left w:val="none" w:sz="0" w:space="0" w:color="auto"/>
                <w:bottom w:val="none" w:sz="0" w:space="0" w:color="auto"/>
                <w:right w:val="none" w:sz="0" w:space="0" w:color="auto"/>
              </w:divBdr>
              <w:divsChild>
                <w:div w:id="1492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js.sk/en/faculty-of-medicine/department/medical-informatics/research/projects/meditec-dissemin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12716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Hlawitschka</dc:creator>
  <cp:keywords/>
  <dc:description/>
  <cp:lastModifiedBy>Mario Hlawitschka</cp:lastModifiedBy>
  <cp:revision>4</cp:revision>
  <dcterms:created xsi:type="dcterms:W3CDTF">2022-11-05T21:07:00Z</dcterms:created>
  <dcterms:modified xsi:type="dcterms:W3CDTF">2022-11-07T00:47:00Z</dcterms:modified>
</cp:coreProperties>
</file>